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704"/>
        <w:gridCol w:w="6276"/>
      </w:tblGrid>
      <w:tr w:rsidR="00D220B2" w:rsidRPr="0010151A" w14:paraId="263DBD33" w14:textId="77777777" w:rsidTr="00A565C6">
        <w:trPr>
          <w:trHeight w:val="1494"/>
        </w:trPr>
        <w:tc>
          <w:tcPr>
            <w:tcW w:w="8980" w:type="dxa"/>
            <w:gridSpan w:val="2"/>
          </w:tcPr>
          <w:p w14:paraId="29F3DE8B" w14:textId="77777777" w:rsidR="00D220B2" w:rsidRPr="0010151A" w:rsidRDefault="00D220B2" w:rsidP="00D220B2">
            <w:pPr>
              <w:rPr>
                <w:rFonts w:cstheme="minorHAnsi"/>
                <w:b/>
                <w:sz w:val="24"/>
                <w:szCs w:val="24"/>
              </w:rPr>
            </w:pPr>
            <w:r w:rsidRPr="0010151A">
              <w:rPr>
                <w:rFonts w:cstheme="minorHAnsi"/>
                <w:b/>
                <w:noProof/>
                <w:sz w:val="24"/>
                <w:szCs w:val="24"/>
                <w:lang w:eastAsia="en-GB"/>
              </w:rPr>
              <w:drawing>
                <wp:anchor distT="0" distB="0" distL="114300" distR="114300" simplePos="0" relativeHeight="251658240" behindDoc="0" locked="0" layoutInCell="1" allowOverlap="1" wp14:anchorId="23DF7893" wp14:editId="0475276E">
                  <wp:simplePos x="0" y="0"/>
                  <wp:positionH relativeFrom="column">
                    <wp:posOffset>3507740</wp:posOffset>
                  </wp:positionH>
                  <wp:positionV relativeFrom="paragraph">
                    <wp:posOffset>17780</wp:posOffset>
                  </wp:positionV>
                  <wp:extent cx="2047875" cy="946566"/>
                  <wp:effectExtent l="0" t="0" r="0" b="6350"/>
                  <wp:wrapNone/>
                  <wp:docPr id="6" name="Picture 6" descr="Westminster-log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stminster-logo-ma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4152" cy="9540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AD3624" w14:textId="77777777" w:rsidR="00D220B2" w:rsidRPr="0010151A" w:rsidRDefault="00D220B2" w:rsidP="00D220B2">
            <w:pPr>
              <w:rPr>
                <w:rFonts w:cstheme="minorHAnsi"/>
                <w:b/>
                <w:sz w:val="24"/>
                <w:szCs w:val="24"/>
              </w:rPr>
            </w:pPr>
          </w:p>
          <w:p w14:paraId="0F02CD09" w14:textId="77777777" w:rsidR="00D220B2" w:rsidRPr="0010151A" w:rsidRDefault="00D220B2" w:rsidP="00D220B2">
            <w:pPr>
              <w:rPr>
                <w:rFonts w:cstheme="minorHAnsi"/>
                <w:b/>
                <w:sz w:val="24"/>
                <w:szCs w:val="24"/>
              </w:rPr>
            </w:pPr>
          </w:p>
          <w:p w14:paraId="79809075" w14:textId="77777777" w:rsidR="00D220B2" w:rsidRPr="0010151A" w:rsidRDefault="00D220B2" w:rsidP="00D220B2">
            <w:pPr>
              <w:rPr>
                <w:rFonts w:cstheme="minorHAnsi"/>
                <w:b/>
                <w:sz w:val="24"/>
                <w:szCs w:val="24"/>
              </w:rPr>
            </w:pPr>
          </w:p>
          <w:p w14:paraId="3C51B947" w14:textId="2CCF4565" w:rsidR="00D220B2" w:rsidRPr="0010151A" w:rsidRDefault="00E3400B" w:rsidP="00D220B2">
            <w:pPr>
              <w:pStyle w:val="Pa0"/>
              <w:rPr>
                <w:rStyle w:val="A3"/>
                <w:rFonts w:asciiTheme="minorHAnsi" w:hAnsiTheme="minorHAnsi" w:cstheme="minorHAnsi"/>
                <w:b/>
                <w:i/>
                <w:sz w:val="24"/>
                <w:szCs w:val="24"/>
              </w:rPr>
            </w:pPr>
            <w:r w:rsidRPr="0010151A">
              <w:rPr>
                <w:rStyle w:val="A3"/>
                <w:rFonts w:asciiTheme="minorHAnsi" w:hAnsiTheme="minorHAnsi" w:cstheme="minorHAnsi"/>
                <w:b/>
                <w:i/>
                <w:sz w:val="24"/>
                <w:szCs w:val="24"/>
              </w:rPr>
              <w:t xml:space="preserve">Director of </w:t>
            </w:r>
            <w:r w:rsidR="005564BC" w:rsidRPr="0010151A">
              <w:rPr>
                <w:rStyle w:val="A3"/>
                <w:rFonts w:asciiTheme="minorHAnsi" w:hAnsiTheme="minorHAnsi" w:cstheme="minorHAnsi"/>
                <w:b/>
                <w:i/>
                <w:sz w:val="24"/>
                <w:szCs w:val="24"/>
              </w:rPr>
              <w:t xml:space="preserve">Housing </w:t>
            </w:r>
            <w:r w:rsidR="002D5214" w:rsidRPr="0010151A">
              <w:rPr>
                <w:rStyle w:val="A3"/>
                <w:rFonts w:asciiTheme="minorHAnsi" w:hAnsiTheme="minorHAnsi" w:cstheme="minorHAnsi"/>
                <w:b/>
                <w:i/>
                <w:sz w:val="24"/>
                <w:szCs w:val="24"/>
              </w:rPr>
              <w:t>Standards</w:t>
            </w:r>
            <w:r w:rsidR="00774A16" w:rsidRPr="0010151A">
              <w:rPr>
                <w:rStyle w:val="A3"/>
                <w:rFonts w:asciiTheme="minorHAnsi" w:hAnsiTheme="minorHAnsi" w:cstheme="minorHAnsi"/>
                <w:b/>
                <w:i/>
                <w:sz w:val="24"/>
                <w:szCs w:val="24"/>
              </w:rPr>
              <w:t>, Assets &amp; Investment</w:t>
            </w:r>
          </w:p>
        </w:tc>
      </w:tr>
      <w:tr w:rsidR="006B6BF7" w:rsidRPr="0010151A" w14:paraId="2D0D6B70" w14:textId="77777777" w:rsidTr="00A565C6">
        <w:tc>
          <w:tcPr>
            <w:tcW w:w="2517" w:type="dxa"/>
          </w:tcPr>
          <w:p w14:paraId="2990104A" w14:textId="77777777" w:rsidR="006B6BF7" w:rsidRPr="0010151A" w:rsidRDefault="006B6BF7" w:rsidP="00C672AD">
            <w:pPr>
              <w:rPr>
                <w:rFonts w:cstheme="minorHAnsi"/>
                <w:b/>
                <w:sz w:val="24"/>
                <w:szCs w:val="24"/>
              </w:rPr>
            </w:pPr>
            <w:r w:rsidRPr="0010151A">
              <w:rPr>
                <w:rFonts w:cstheme="minorHAnsi"/>
                <w:b/>
                <w:sz w:val="24"/>
                <w:szCs w:val="24"/>
              </w:rPr>
              <w:t>What we value at Westminster</w:t>
            </w:r>
          </w:p>
          <w:p w14:paraId="16CDBAA8" w14:textId="77777777" w:rsidR="006B6BF7" w:rsidRPr="0010151A" w:rsidRDefault="006B6BF7" w:rsidP="00C672AD">
            <w:pPr>
              <w:rPr>
                <w:rFonts w:cstheme="minorHAnsi"/>
                <w:b/>
                <w:sz w:val="24"/>
                <w:szCs w:val="24"/>
              </w:rPr>
            </w:pPr>
          </w:p>
          <w:p w14:paraId="6D7E755A" w14:textId="77777777" w:rsidR="006B6BF7" w:rsidRPr="0010151A" w:rsidRDefault="006B6BF7" w:rsidP="00C672AD">
            <w:pPr>
              <w:rPr>
                <w:rFonts w:cstheme="minorHAnsi"/>
                <w:b/>
                <w:sz w:val="24"/>
                <w:szCs w:val="24"/>
              </w:rPr>
            </w:pPr>
          </w:p>
        </w:tc>
        <w:tc>
          <w:tcPr>
            <w:tcW w:w="6463" w:type="dxa"/>
          </w:tcPr>
          <w:p w14:paraId="70E637B3" w14:textId="77777777" w:rsidR="002B3115" w:rsidRPr="0010151A" w:rsidRDefault="002B3115" w:rsidP="002B3115">
            <w:pPr>
              <w:rPr>
                <w:rFonts w:cstheme="minorHAnsi"/>
                <w:bCs/>
                <w:sz w:val="24"/>
                <w:szCs w:val="24"/>
              </w:rPr>
            </w:pPr>
            <w:r w:rsidRPr="0010151A">
              <w:rPr>
                <w:rFonts w:cstheme="minorHAnsi"/>
                <w:bCs/>
                <w:sz w:val="24"/>
                <w:szCs w:val="24"/>
              </w:rPr>
              <w:t xml:space="preserve">Westminster City Council believes in creating a fairer Westminster, putting residents first. We will put residents at the heart of our decisions, and campaign for a government that is on their side. </w:t>
            </w:r>
          </w:p>
          <w:p w14:paraId="4AF3AFCF" w14:textId="77777777" w:rsidR="002B3115" w:rsidRPr="0010151A" w:rsidRDefault="002B3115" w:rsidP="002B3115">
            <w:pPr>
              <w:rPr>
                <w:rFonts w:cstheme="minorHAnsi"/>
                <w:bCs/>
                <w:sz w:val="24"/>
                <w:szCs w:val="24"/>
              </w:rPr>
            </w:pPr>
          </w:p>
          <w:p w14:paraId="21C210DB" w14:textId="61F29735" w:rsidR="003258EC" w:rsidRPr="0010151A" w:rsidRDefault="002B3115" w:rsidP="002B3115">
            <w:pPr>
              <w:rPr>
                <w:rFonts w:cstheme="minorHAnsi"/>
                <w:b/>
                <w:sz w:val="24"/>
                <w:szCs w:val="24"/>
              </w:rPr>
            </w:pPr>
            <w:r w:rsidRPr="0010151A">
              <w:rPr>
                <w:rFonts w:cstheme="minorHAnsi"/>
                <w:bCs/>
                <w:sz w:val="24"/>
                <w:szCs w:val="24"/>
              </w:rPr>
              <w:t>We work together to adapt to the changing needs of our communities – resulting in a dynamic atmosphere where ambition, diversity and creativity are celebrated</w:t>
            </w:r>
          </w:p>
        </w:tc>
      </w:tr>
      <w:tr w:rsidR="00E61E62" w:rsidRPr="0010151A" w14:paraId="706A5E11" w14:textId="77777777" w:rsidTr="00A565C6">
        <w:tc>
          <w:tcPr>
            <w:tcW w:w="2517" w:type="dxa"/>
          </w:tcPr>
          <w:p w14:paraId="76DF8545" w14:textId="77777777" w:rsidR="00E61E62" w:rsidRPr="0010151A" w:rsidRDefault="00E61E62" w:rsidP="00E61E62">
            <w:pPr>
              <w:rPr>
                <w:rFonts w:cstheme="minorHAnsi"/>
                <w:b/>
                <w:sz w:val="24"/>
                <w:szCs w:val="24"/>
              </w:rPr>
            </w:pPr>
            <w:r w:rsidRPr="0010151A">
              <w:rPr>
                <w:rFonts w:cstheme="minorHAnsi"/>
                <w:b/>
                <w:sz w:val="24"/>
                <w:szCs w:val="24"/>
              </w:rPr>
              <w:t>Our culture</w:t>
            </w:r>
          </w:p>
        </w:tc>
        <w:tc>
          <w:tcPr>
            <w:tcW w:w="6463" w:type="dxa"/>
          </w:tcPr>
          <w:p w14:paraId="09327326" w14:textId="1F439D33" w:rsidR="002B3115" w:rsidRPr="0010151A" w:rsidRDefault="002B3115" w:rsidP="002B3115">
            <w:pPr>
              <w:rPr>
                <w:rFonts w:cstheme="minorHAnsi"/>
                <w:bCs/>
                <w:sz w:val="24"/>
                <w:szCs w:val="24"/>
              </w:rPr>
            </w:pPr>
            <w:r w:rsidRPr="0010151A">
              <w:rPr>
                <w:rFonts w:cstheme="minorHAnsi"/>
                <w:bCs/>
                <w:sz w:val="24"/>
                <w:szCs w:val="24"/>
              </w:rPr>
              <w:t xml:space="preserve">At Westminster we have a culture of openness, </w:t>
            </w:r>
            <w:r w:rsidR="002A7B1A" w:rsidRPr="0010151A">
              <w:rPr>
                <w:rFonts w:cstheme="minorHAnsi"/>
                <w:bCs/>
                <w:sz w:val="24"/>
                <w:szCs w:val="24"/>
              </w:rPr>
              <w:t>transparency,</w:t>
            </w:r>
            <w:r w:rsidRPr="0010151A">
              <w:rPr>
                <w:rFonts w:cstheme="minorHAnsi"/>
                <w:bCs/>
                <w:sz w:val="24"/>
                <w:szCs w:val="24"/>
              </w:rPr>
              <w:t xml:space="preserve"> and integrity – where everyone has the opportunity to thrive and develop to be the very </w:t>
            </w:r>
            <w:r w:rsidR="002A7B1A" w:rsidRPr="0010151A">
              <w:rPr>
                <w:rFonts w:cstheme="minorHAnsi"/>
                <w:bCs/>
                <w:sz w:val="24"/>
                <w:szCs w:val="24"/>
              </w:rPr>
              <w:t>best.</w:t>
            </w:r>
            <w:r w:rsidRPr="0010151A">
              <w:rPr>
                <w:rFonts w:cstheme="minorHAnsi"/>
                <w:bCs/>
                <w:sz w:val="24"/>
                <w:szCs w:val="24"/>
              </w:rPr>
              <w:t xml:space="preserve"> </w:t>
            </w:r>
          </w:p>
          <w:p w14:paraId="6F783F76" w14:textId="77777777" w:rsidR="002B3115" w:rsidRPr="0010151A" w:rsidRDefault="002B3115" w:rsidP="002B3115">
            <w:pPr>
              <w:rPr>
                <w:rFonts w:cstheme="minorHAnsi"/>
                <w:bCs/>
                <w:sz w:val="24"/>
                <w:szCs w:val="24"/>
              </w:rPr>
            </w:pPr>
          </w:p>
          <w:p w14:paraId="0C33C602" w14:textId="53F6536C" w:rsidR="002B3115" w:rsidRPr="0010151A" w:rsidRDefault="002B3115" w:rsidP="002B3115">
            <w:pPr>
              <w:rPr>
                <w:rFonts w:cstheme="minorHAnsi"/>
                <w:b/>
                <w:sz w:val="24"/>
                <w:szCs w:val="24"/>
              </w:rPr>
            </w:pPr>
            <w:r w:rsidRPr="0010151A">
              <w:rPr>
                <w:rFonts w:cstheme="minorHAnsi"/>
                <w:bCs/>
                <w:sz w:val="24"/>
                <w:szCs w:val="24"/>
              </w:rPr>
              <w:t>The Westminster Way is the council’s commitment to our staff and is underpinned by three pillars:</w:t>
            </w:r>
            <w:r w:rsidRPr="0010151A">
              <w:rPr>
                <w:rFonts w:cstheme="minorHAnsi"/>
                <w:b/>
                <w:sz w:val="24"/>
                <w:szCs w:val="24"/>
              </w:rPr>
              <w:t xml:space="preserve"> </w:t>
            </w:r>
          </w:p>
          <w:p w14:paraId="1BA2AB1D" w14:textId="77777777" w:rsidR="002B3115" w:rsidRPr="0010151A" w:rsidRDefault="002B3115" w:rsidP="002B3115">
            <w:pPr>
              <w:rPr>
                <w:rFonts w:cstheme="minorHAnsi"/>
                <w:b/>
                <w:sz w:val="24"/>
                <w:szCs w:val="24"/>
              </w:rPr>
            </w:pPr>
          </w:p>
          <w:p w14:paraId="082F478B" w14:textId="09D06AED" w:rsidR="002B3115" w:rsidRPr="0010151A" w:rsidRDefault="002B3115" w:rsidP="002B3115">
            <w:pPr>
              <w:rPr>
                <w:rFonts w:cstheme="minorHAnsi"/>
                <w:b/>
                <w:sz w:val="24"/>
                <w:szCs w:val="24"/>
              </w:rPr>
            </w:pPr>
            <w:r w:rsidRPr="0010151A">
              <w:rPr>
                <w:rFonts w:cstheme="minorHAnsi"/>
                <w:b/>
                <w:sz w:val="24"/>
                <w:szCs w:val="24"/>
              </w:rPr>
              <w:t xml:space="preserve">Personal development: Everyone has talent. </w:t>
            </w:r>
          </w:p>
          <w:p w14:paraId="3C13E1BA" w14:textId="67974E50" w:rsidR="002B3115" w:rsidRPr="0010151A" w:rsidRDefault="002B3115" w:rsidP="002B3115">
            <w:pPr>
              <w:rPr>
                <w:rFonts w:cstheme="minorHAnsi"/>
                <w:bCs/>
                <w:sz w:val="24"/>
                <w:szCs w:val="24"/>
              </w:rPr>
            </w:pPr>
            <w:r w:rsidRPr="0010151A">
              <w:rPr>
                <w:rFonts w:cstheme="minorHAnsi"/>
                <w:bCs/>
                <w:sz w:val="24"/>
                <w:szCs w:val="24"/>
              </w:rPr>
              <w:t xml:space="preserve">We want everyone to thrive at Westminster and so we take the time to nurture talent – coaching and mentoring our people to be the very </w:t>
            </w:r>
            <w:r w:rsidR="002A7B1A" w:rsidRPr="0010151A">
              <w:rPr>
                <w:rFonts w:cstheme="minorHAnsi"/>
                <w:bCs/>
                <w:sz w:val="24"/>
                <w:szCs w:val="24"/>
              </w:rPr>
              <w:t>best.</w:t>
            </w:r>
            <w:r w:rsidRPr="0010151A">
              <w:rPr>
                <w:rFonts w:cstheme="minorHAnsi"/>
                <w:bCs/>
                <w:sz w:val="24"/>
                <w:szCs w:val="24"/>
              </w:rPr>
              <w:t xml:space="preserve"> </w:t>
            </w:r>
          </w:p>
          <w:p w14:paraId="61C773A3" w14:textId="77777777" w:rsidR="002B3115" w:rsidRPr="0010151A" w:rsidRDefault="002B3115" w:rsidP="002B3115">
            <w:pPr>
              <w:rPr>
                <w:rFonts w:cstheme="minorHAnsi"/>
                <w:b/>
                <w:sz w:val="24"/>
                <w:szCs w:val="24"/>
              </w:rPr>
            </w:pPr>
          </w:p>
          <w:p w14:paraId="1E17FC27" w14:textId="4A8B4709" w:rsidR="002B3115" w:rsidRPr="0010151A" w:rsidRDefault="002B3115" w:rsidP="002B3115">
            <w:pPr>
              <w:rPr>
                <w:rFonts w:cstheme="minorHAnsi"/>
                <w:b/>
                <w:sz w:val="24"/>
                <w:szCs w:val="24"/>
              </w:rPr>
            </w:pPr>
            <w:r w:rsidRPr="0010151A">
              <w:rPr>
                <w:rFonts w:cstheme="minorHAnsi"/>
                <w:b/>
                <w:sz w:val="24"/>
                <w:szCs w:val="24"/>
              </w:rPr>
              <w:t xml:space="preserve">Value our people and diversity: Everyone is valued. </w:t>
            </w:r>
          </w:p>
          <w:p w14:paraId="0B9004AD" w14:textId="0D628523" w:rsidR="002B3115" w:rsidRPr="0010151A" w:rsidRDefault="002B3115" w:rsidP="002B3115">
            <w:pPr>
              <w:rPr>
                <w:rFonts w:cstheme="minorHAnsi"/>
                <w:bCs/>
                <w:sz w:val="24"/>
                <w:szCs w:val="24"/>
              </w:rPr>
            </w:pPr>
            <w:r w:rsidRPr="0010151A">
              <w:rPr>
                <w:rFonts w:cstheme="minorHAnsi"/>
                <w:bCs/>
                <w:sz w:val="24"/>
                <w:szCs w:val="24"/>
              </w:rPr>
              <w:t xml:space="preserve">We embrace our differences, to bring new perspectives to the future challenges of our </w:t>
            </w:r>
            <w:r w:rsidR="002A7B1A" w:rsidRPr="0010151A">
              <w:rPr>
                <w:rFonts w:cstheme="minorHAnsi"/>
                <w:bCs/>
                <w:sz w:val="24"/>
                <w:szCs w:val="24"/>
              </w:rPr>
              <w:t>city.</w:t>
            </w:r>
            <w:r w:rsidRPr="0010151A">
              <w:rPr>
                <w:rFonts w:cstheme="minorHAnsi"/>
                <w:bCs/>
                <w:sz w:val="24"/>
                <w:szCs w:val="24"/>
              </w:rPr>
              <w:t xml:space="preserve"> </w:t>
            </w:r>
          </w:p>
          <w:p w14:paraId="2F1022C9" w14:textId="77777777" w:rsidR="002B3115" w:rsidRPr="0010151A" w:rsidRDefault="002B3115" w:rsidP="002B3115">
            <w:pPr>
              <w:rPr>
                <w:rFonts w:cstheme="minorHAnsi"/>
                <w:b/>
                <w:sz w:val="24"/>
                <w:szCs w:val="24"/>
              </w:rPr>
            </w:pPr>
          </w:p>
          <w:p w14:paraId="724FF05A" w14:textId="5CF63C56" w:rsidR="002B3115" w:rsidRPr="0010151A" w:rsidRDefault="002B3115" w:rsidP="002B3115">
            <w:pPr>
              <w:rPr>
                <w:rFonts w:cstheme="minorHAnsi"/>
                <w:b/>
                <w:sz w:val="24"/>
                <w:szCs w:val="24"/>
              </w:rPr>
            </w:pPr>
            <w:r w:rsidRPr="0010151A">
              <w:rPr>
                <w:rFonts w:cstheme="minorHAnsi"/>
                <w:b/>
                <w:sz w:val="24"/>
                <w:szCs w:val="24"/>
              </w:rPr>
              <w:t xml:space="preserve">The Westminster Way of working: Everyone is a leader. </w:t>
            </w:r>
          </w:p>
          <w:p w14:paraId="1160CF82" w14:textId="5F0391EC" w:rsidR="00841132" w:rsidRPr="00841132" w:rsidRDefault="00841132" w:rsidP="00841132">
            <w:pPr>
              <w:rPr>
                <w:rFonts w:cstheme="minorHAnsi"/>
                <w:bCs/>
                <w:sz w:val="24"/>
                <w:szCs w:val="24"/>
              </w:rPr>
            </w:pPr>
            <w:r>
              <w:rPr>
                <w:rFonts w:cstheme="minorHAnsi"/>
                <w:bCs/>
                <w:sz w:val="24"/>
                <w:szCs w:val="24"/>
              </w:rPr>
              <w:t>W</w:t>
            </w:r>
            <w:r w:rsidR="002B3115" w:rsidRPr="0010151A">
              <w:rPr>
                <w:rFonts w:cstheme="minorHAnsi"/>
                <w:bCs/>
                <w:sz w:val="24"/>
                <w:szCs w:val="24"/>
              </w:rPr>
              <w:t>e encourage everyone to develop a growth mindset and an outward looking approach</w:t>
            </w:r>
            <w:r>
              <w:rPr>
                <w:rFonts w:cstheme="minorHAnsi"/>
                <w:bCs/>
                <w:sz w:val="24"/>
                <w:szCs w:val="24"/>
              </w:rPr>
              <w:t xml:space="preserve">, so together, we can deliver </w:t>
            </w:r>
            <w:r w:rsidR="002B3115" w:rsidRPr="0010151A">
              <w:rPr>
                <w:rFonts w:cstheme="minorHAnsi"/>
                <w:bCs/>
                <w:sz w:val="24"/>
                <w:szCs w:val="24"/>
              </w:rPr>
              <w:t>the</w:t>
            </w:r>
            <w:r>
              <w:rPr>
                <w:rFonts w:cstheme="minorHAnsi"/>
                <w:bCs/>
                <w:sz w:val="24"/>
                <w:szCs w:val="24"/>
              </w:rPr>
              <w:t xml:space="preserve"> very</w:t>
            </w:r>
            <w:r w:rsidR="002B3115" w:rsidRPr="0010151A">
              <w:rPr>
                <w:rFonts w:cstheme="minorHAnsi"/>
                <w:bCs/>
                <w:sz w:val="24"/>
                <w:szCs w:val="24"/>
              </w:rPr>
              <w:t xml:space="preserve"> best service </w:t>
            </w:r>
            <w:r>
              <w:rPr>
                <w:rFonts w:cstheme="minorHAnsi"/>
                <w:bCs/>
                <w:sz w:val="24"/>
                <w:szCs w:val="24"/>
              </w:rPr>
              <w:t>for</w:t>
            </w:r>
            <w:r w:rsidR="002B3115" w:rsidRPr="0010151A">
              <w:rPr>
                <w:rFonts w:cstheme="minorHAnsi"/>
                <w:bCs/>
                <w:sz w:val="24"/>
                <w:szCs w:val="24"/>
              </w:rPr>
              <w:t xml:space="preserve"> our residents, </w:t>
            </w:r>
            <w:r w:rsidR="002A7B1A" w:rsidRPr="0010151A">
              <w:rPr>
                <w:rFonts w:cstheme="minorHAnsi"/>
                <w:bCs/>
                <w:sz w:val="24"/>
                <w:szCs w:val="24"/>
              </w:rPr>
              <w:t>businesses,</w:t>
            </w:r>
            <w:r w:rsidR="002B3115" w:rsidRPr="0010151A">
              <w:rPr>
                <w:rFonts w:cstheme="minorHAnsi"/>
                <w:bCs/>
                <w:sz w:val="24"/>
                <w:szCs w:val="24"/>
              </w:rPr>
              <w:t xml:space="preserve"> and visitors. We champion modern and agile working </w:t>
            </w:r>
            <w:r w:rsidRPr="00841132">
              <w:rPr>
                <w:rFonts w:cstheme="minorHAnsi"/>
                <w:bCs/>
                <w:sz w:val="24"/>
                <w:szCs w:val="24"/>
              </w:rPr>
              <w:t>grounded in openness and transparency.</w:t>
            </w:r>
          </w:p>
          <w:p w14:paraId="52AC523C" w14:textId="4D3B3394" w:rsidR="002B3115" w:rsidRPr="00BB7A57" w:rsidRDefault="002B3115" w:rsidP="002B3115">
            <w:pPr>
              <w:rPr>
                <w:rFonts w:cstheme="minorHAnsi"/>
                <w:bCs/>
                <w:sz w:val="24"/>
                <w:szCs w:val="24"/>
              </w:rPr>
            </w:pPr>
          </w:p>
          <w:p w14:paraId="59DC0129" w14:textId="22B3CF79" w:rsidR="002B3115" w:rsidRPr="0010151A" w:rsidRDefault="00841132" w:rsidP="002B3115">
            <w:pPr>
              <w:rPr>
                <w:rFonts w:cstheme="minorHAnsi"/>
                <w:bCs/>
                <w:sz w:val="24"/>
                <w:szCs w:val="24"/>
              </w:rPr>
            </w:pPr>
            <w:r w:rsidRPr="00841132">
              <w:rPr>
                <w:rFonts w:cstheme="minorHAnsi"/>
                <w:bCs/>
                <w:sz w:val="24"/>
                <w:szCs w:val="24"/>
              </w:rPr>
              <w:t>To serve our communities well, we believe our workforce should reflect the people we work on behalf of</w:t>
            </w:r>
            <w:r w:rsidR="00BB7A57">
              <w:rPr>
                <w:rFonts w:cstheme="minorHAnsi"/>
                <w:bCs/>
                <w:sz w:val="24"/>
                <w:szCs w:val="24"/>
              </w:rPr>
              <w:t xml:space="preserve">. </w:t>
            </w:r>
            <w:r w:rsidR="002B3115" w:rsidRPr="0010151A">
              <w:rPr>
                <w:rFonts w:cstheme="minorHAnsi"/>
                <w:bCs/>
                <w:sz w:val="24"/>
                <w:szCs w:val="24"/>
              </w:rPr>
              <w:t xml:space="preserve">That’s why at Westminster we celebrate and embrace our </w:t>
            </w:r>
            <w:r w:rsidR="002A7B1A" w:rsidRPr="0010151A">
              <w:rPr>
                <w:rFonts w:cstheme="minorHAnsi"/>
                <w:bCs/>
                <w:sz w:val="24"/>
                <w:szCs w:val="24"/>
              </w:rPr>
              <w:t>differences.</w:t>
            </w:r>
            <w:r w:rsidR="002B3115" w:rsidRPr="0010151A">
              <w:rPr>
                <w:rFonts w:cstheme="minorHAnsi"/>
                <w:bCs/>
                <w:sz w:val="24"/>
                <w:szCs w:val="24"/>
              </w:rPr>
              <w:t xml:space="preserve"> </w:t>
            </w:r>
          </w:p>
          <w:p w14:paraId="68255B6F" w14:textId="77777777" w:rsidR="002B3115" w:rsidRPr="0010151A" w:rsidRDefault="002B3115" w:rsidP="002B3115">
            <w:pPr>
              <w:rPr>
                <w:rFonts w:cstheme="minorHAnsi"/>
                <w:bCs/>
                <w:sz w:val="24"/>
                <w:szCs w:val="24"/>
              </w:rPr>
            </w:pPr>
          </w:p>
          <w:p w14:paraId="00E8E574" w14:textId="7D33AAD9" w:rsidR="00E61E62" w:rsidRPr="0010151A" w:rsidRDefault="002B3115" w:rsidP="002B3115">
            <w:pPr>
              <w:rPr>
                <w:rFonts w:cstheme="minorHAnsi"/>
                <w:bCs/>
                <w:sz w:val="24"/>
                <w:szCs w:val="24"/>
              </w:rPr>
            </w:pPr>
            <w:r w:rsidRPr="0010151A">
              <w:rPr>
                <w:rFonts w:cstheme="minorHAnsi"/>
                <w:bCs/>
                <w:sz w:val="24"/>
                <w:szCs w:val="24"/>
              </w:rPr>
              <w:t xml:space="preserve">We are passionate about creating a workplace where </w:t>
            </w:r>
            <w:r w:rsidR="00841132">
              <w:rPr>
                <w:rFonts w:cstheme="minorHAnsi"/>
                <w:bCs/>
                <w:sz w:val="24"/>
                <w:szCs w:val="24"/>
              </w:rPr>
              <w:t>everyone</w:t>
            </w:r>
            <w:r w:rsidR="00841132" w:rsidRPr="0010151A">
              <w:rPr>
                <w:rFonts w:cstheme="minorHAnsi"/>
                <w:bCs/>
                <w:sz w:val="24"/>
                <w:szCs w:val="24"/>
              </w:rPr>
              <w:t xml:space="preserve"> </w:t>
            </w:r>
            <w:r w:rsidRPr="0010151A">
              <w:rPr>
                <w:rFonts w:cstheme="minorHAnsi"/>
                <w:bCs/>
                <w:sz w:val="24"/>
                <w:szCs w:val="24"/>
              </w:rPr>
              <w:t xml:space="preserve">can thrive, and where every single person </w:t>
            </w:r>
            <w:r w:rsidR="00BB7A57" w:rsidRPr="0010151A">
              <w:rPr>
                <w:rFonts w:cstheme="minorHAnsi"/>
                <w:bCs/>
                <w:sz w:val="24"/>
                <w:szCs w:val="24"/>
              </w:rPr>
              <w:t>can</w:t>
            </w:r>
            <w:r w:rsidRPr="0010151A">
              <w:rPr>
                <w:rFonts w:cstheme="minorHAnsi"/>
                <w:bCs/>
                <w:sz w:val="24"/>
                <w:szCs w:val="24"/>
              </w:rPr>
              <w:t xml:space="preserve"> develop, grow and to be valued for their </w:t>
            </w:r>
            <w:r w:rsidR="002A7B1A" w:rsidRPr="0010151A">
              <w:rPr>
                <w:rFonts w:cstheme="minorHAnsi"/>
                <w:bCs/>
                <w:sz w:val="24"/>
                <w:szCs w:val="24"/>
              </w:rPr>
              <w:t>contribution.</w:t>
            </w:r>
          </w:p>
          <w:p w14:paraId="01B74F50" w14:textId="77777777" w:rsidR="003258EC" w:rsidRPr="0010151A" w:rsidRDefault="003258EC" w:rsidP="003258EC">
            <w:pPr>
              <w:rPr>
                <w:rFonts w:cstheme="minorHAnsi"/>
                <w:b/>
                <w:sz w:val="24"/>
                <w:szCs w:val="24"/>
              </w:rPr>
            </w:pPr>
          </w:p>
        </w:tc>
      </w:tr>
      <w:tr w:rsidR="00A565C6" w:rsidRPr="0010151A" w14:paraId="0F2DE0BA" w14:textId="77777777" w:rsidTr="00A565C6">
        <w:trPr>
          <w:trHeight w:val="966"/>
        </w:trPr>
        <w:tc>
          <w:tcPr>
            <w:tcW w:w="2517" w:type="dxa"/>
            <w:vMerge w:val="restart"/>
          </w:tcPr>
          <w:p w14:paraId="3BA7ABBF" w14:textId="77777777" w:rsidR="00A565C6" w:rsidRPr="0010151A" w:rsidRDefault="00A565C6" w:rsidP="00C672AD">
            <w:pPr>
              <w:rPr>
                <w:rFonts w:cstheme="minorHAnsi"/>
                <w:b/>
                <w:sz w:val="24"/>
                <w:szCs w:val="24"/>
              </w:rPr>
            </w:pPr>
            <w:r w:rsidRPr="0010151A">
              <w:rPr>
                <w:rFonts w:cstheme="minorHAnsi"/>
                <w:b/>
                <w:sz w:val="24"/>
                <w:szCs w:val="24"/>
              </w:rPr>
              <w:t>Portfolio/responsibilities of this role</w:t>
            </w:r>
          </w:p>
        </w:tc>
        <w:tc>
          <w:tcPr>
            <w:tcW w:w="6463" w:type="dxa"/>
            <w:tcBorders>
              <w:bottom w:val="single" w:sz="4" w:space="0" w:color="auto"/>
            </w:tcBorders>
          </w:tcPr>
          <w:p w14:paraId="3610275F" w14:textId="23FC65D4" w:rsidR="00E62CA7" w:rsidRPr="00E62CA7" w:rsidRDefault="00E84525" w:rsidP="00E62CA7">
            <w:pPr>
              <w:pStyle w:val="NormalWeb"/>
              <w:shd w:val="clear" w:color="auto" w:fill="FFFFFF"/>
              <w:spacing w:before="0" w:beforeAutospacing="0" w:after="225" w:afterAutospacing="0"/>
              <w:rPr>
                <w:rFonts w:asciiTheme="minorHAnsi" w:hAnsiTheme="minorHAnsi" w:cstheme="minorHAnsi"/>
              </w:rPr>
            </w:pPr>
            <w:r w:rsidRPr="00E84525">
              <w:rPr>
                <w:rFonts w:asciiTheme="minorHAnsi" w:hAnsiTheme="minorHAnsi" w:cstheme="minorHAnsi"/>
                <w:b/>
                <w:bCs/>
              </w:rPr>
              <w:t>Main purpose</w:t>
            </w:r>
            <w:r w:rsidRPr="00E84525">
              <w:rPr>
                <w:rFonts w:asciiTheme="minorHAnsi" w:hAnsiTheme="minorHAnsi" w:cstheme="minorHAnsi"/>
              </w:rPr>
              <w:br/>
            </w:r>
            <w:r w:rsidR="00E62CA7" w:rsidRPr="00E62CA7">
              <w:rPr>
                <w:rFonts w:asciiTheme="minorHAnsi" w:hAnsiTheme="minorHAnsi" w:cstheme="minorHAnsi"/>
              </w:rPr>
              <w:t xml:space="preserve">To provide strategic leadership for Westminster City Council’s housing asset strategy, investment planning and property compliance across the Council’s social housing stock and temporary accommodation portfolio, ensuring residents </w:t>
            </w:r>
            <w:r w:rsidR="00E62CA7" w:rsidRPr="00E62CA7">
              <w:rPr>
                <w:rFonts w:asciiTheme="minorHAnsi" w:hAnsiTheme="minorHAnsi" w:cstheme="minorHAnsi"/>
              </w:rPr>
              <w:lastRenderedPageBreak/>
              <w:t>consistently live in safe, well-maintained and sustainable homes, and that all regulatory and statutory obligations are fully met.</w:t>
            </w:r>
          </w:p>
          <w:p w14:paraId="24C33477" w14:textId="77777777" w:rsidR="00E62CA7" w:rsidRPr="00E62CA7" w:rsidRDefault="00E62CA7" w:rsidP="00E62CA7">
            <w:pPr>
              <w:pStyle w:val="NormalWeb"/>
              <w:shd w:val="clear" w:color="auto" w:fill="FFFFFF"/>
              <w:spacing w:before="0" w:beforeAutospacing="0" w:after="225" w:afterAutospacing="0"/>
              <w:rPr>
                <w:rFonts w:asciiTheme="minorHAnsi" w:hAnsiTheme="minorHAnsi" w:cstheme="minorHAnsi"/>
              </w:rPr>
            </w:pPr>
            <w:r w:rsidRPr="00E62CA7">
              <w:rPr>
                <w:rFonts w:asciiTheme="minorHAnsi" w:hAnsiTheme="minorHAnsi" w:cstheme="minorHAnsi"/>
              </w:rPr>
              <w:t>The postholder will provide visible leadership across building safety, housing standards, major works, and will build and lead a high-quality, responsive repairs and maintenance service, delivering strong performance, improved timeliness and right-first-time outcomes for residents. This includes driving pace and continuous improvement through robust governance, assurance and performance management.</w:t>
            </w:r>
          </w:p>
          <w:p w14:paraId="6FC0819C" w14:textId="77777777" w:rsidR="00E62CA7" w:rsidRPr="00E62CA7" w:rsidRDefault="00E62CA7" w:rsidP="00E62CA7">
            <w:pPr>
              <w:pStyle w:val="NormalWeb"/>
              <w:shd w:val="clear" w:color="auto" w:fill="FFFFFF"/>
              <w:spacing w:before="0" w:beforeAutospacing="0" w:after="225" w:afterAutospacing="0"/>
              <w:rPr>
                <w:rFonts w:asciiTheme="minorHAnsi" w:hAnsiTheme="minorHAnsi" w:cstheme="minorHAnsi"/>
              </w:rPr>
            </w:pPr>
            <w:r w:rsidRPr="00E62CA7">
              <w:rPr>
                <w:rFonts w:asciiTheme="minorHAnsi" w:hAnsiTheme="minorHAnsi" w:cstheme="minorHAnsi"/>
              </w:rPr>
              <w:t>Working closely with residents, Members, partners and regulators, the role will ensure resident voice informs service delivery and investment decisions, delivering measurable improvements in housing quality, safety and resident experience.</w:t>
            </w:r>
          </w:p>
          <w:p w14:paraId="47392958" w14:textId="77777777" w:rsidR="00E62CA7" w:rsidRPr="00E62CA7" w:rsidRDefault="00E62CA7" w:rsidP="00E62CA7">
            <w:pPr>
              <w:pStyle w:val="NormalWeb"/>
              <w:shd w:val="clear" w:color="auto" w:fill="FFFFFF"/>
              <w:spacing w:before="0" w:beforeAutospacing="0" w:after="225" w:afterAutospacing="0"/>
              <w:rPr>
                <w:rFonts w:asciiTheme="minorHAnsi" w:hAnsiTheme="minorHAnsi" w:cstheme="minorHAnsi"/>
              </w:rPr>
            </w:pPr>
            <w:r w:rsidRPr="00E62CA7">
              <w:rPr>
                <w:rFonts w:asciiTheme="minorHAnsi" w:hAnsiTheme="minorHAnsi" w:cstheme="minorHAnsi"/>
              </w:rPr>
              <w:t>This is a pivotal leadership role, responsible for building a high-performing, inclusive and collaborative directorate, embedding a culture of accountability, learning and resident-centred service delivery.</w:t>
            </w:r>
          </w:p>
          <w:p w14:paraId="1E917B91" w14:textId="76F3EF8E" w:rsidR="00DA1306" w:rsidRPr="0010151A" w:rsidRDefault="00DA1306" w:rsidP="00DA1306">
            <w:pPr>
              <w:rPr>
                <w:rFonts w:cstheme="minorHAnsi"/>
                <w:kern w:val="2"/>
                <w:sz w:val="24"/>
                <w:szCs w:val="24"/>
                <w:lang w:eastAsia="en-GB"/>
                <w14:ligatures w14:val="standardContextual"/>
              </w:rPr>
            </w:pPr>
            <w:r w:rsidRPr="0010151A">
              <w:rPr>
                <w:rFonts w:cstheme="minorHAnsi"/>
                <w:b/>
                <w:bCs/>
                <w:sz w:val="24"/>
                <w:szCs w:val="24"/>
              </w:rPr>
              <w:t>Portfolio overview</w:t>
            </w:r>
          </w:p>
          <w:p w14:paraId="5EAC92AE" w14:textId="77777777" w:rsidR="00CD7FF1" w:rsidRPr="00C47B24" w:rsidRDefault="00CD7FF1" w:rsidP="00CD7FF1">
            <w:pPr>
              <w:pStyle w:val="NormalWeb"/>
              <w:shd w:val="clear" w:color="auto" w:fill="FFFFFF"/>
              <w:spacing w:before="0" w:beforeAutospacing="0" w:after="225" w:afterAutospacing="0"/>
              <w:rPr>
                <w:rFonts w:asciiTheme="minorHAnsi" w:hAnsiTheme="minorHAnsi" w:cstheme="minorHAnsi"/>
              </w:rPr>
            </w:pPr>
            <w:r w:rsidRPr="00C47B24">
              <w:rPr>
                <w:rFonts w:asciiTheme="minorHAnsi" w:hAnsiTheme="minorHAnsi" w:cstheme="minorHAnsi"/>
              </w:rPr>
              <w:t>This role operates at significant scale and complexity within one of the most high-profile housing environments in the country:</w:t>
            </w:r>
          </w:p>
          <w:p w14:paraId="1D840D28" w14:textId="77777777" w:rsidR="00CD7FF1" w:rsidRPr="00C47B24" w:rsidRDefault="00CD7FF1" w:rsidP="00BB7A57">
            <w:pPr>
              <w:pStyle w:val="NormalWeb"/>
              <w:numPr>
                <w:ilvl w:val="0"/>
                <w:numId w:val="33"/>
              </w:numPr>
              <w:shd w:val="clear" w:color="auto" w:fill="FFFFFF"/>
              <w:spacing w:before="0" w:beforeAutospacing="0" w:after="0" w:afterAutospacing="0"/>
              <w:ind w:left="714" w:hanging="357"/>
              <w:rPr>
                <w:rFonts w:asciiTheme="minorHAnsi" w:hAnsiTheme="minorHAnsi" w:cstheme="minorHAnsi"/>
              </w:rPr>
            </w:pPr>
            <w:r w:rsidRPr="00C47B24">
              <w:rPr>
                <w:rFonts w:asciiTheme="minorHAnsi" w:hAnsiTheme="minorHAnsi" w:cstheme="minorHAnsi"/>
              </w:rPr>
              <w:t xml:space="preserve">c.22,000 homes (including 12,000 social rent and 10,000 leasehold) </w:t>
            </w:r>
          </w:p>
          <w:p w14:paraId="6DF9793E" w14:textId="77777777" w:rsidR="00CD7FF1" w:rsidRPr="00C47B24" w:rsidRDefault="00CD7FF1" w:rsidP="00BB7A57">
            <w:pPr>
              <w:pStyle w:val="NormalWeb"/>
              <w:numPr>
                <w:ilvl w:val="0"/>
                <w:numId w:val="33"/>
              </w:numPr>
              <w:shd w:val="clear" w:color="auto" w:fill="FFFFFF"/>
              <w:spacing w:before="0" w:beforeAutospacing="0" w:after="0" w:afterAutospacing="0"/>
              <w:ind w:left="714" w:hanging="357"/>
              <w:rPr>
                <w:rFonts w:asciiTheme="minorHAnsi" w:hAnsiTheme="minorHAnsi" w:cstheme="minorHAnsi"/>
              </w:rPr>
            </w:pPr>
            <w:r w:rsidRPr="00C47B24">
              <w:rPr>
                <w:rFonts w:asciiTheme="minorHAnsi" w:hAnsiTheme="minorHAnsi" w:cstheme="minorHAnsi"/>
              </w:rPr>
              <w:t xml:space="preserve">c.5,000 temporary accommodation properties </w:t>
            </w:r>
          </w:p>
          <w:p w14:paraId="16AD24D4" w14:textId="3F4F6359" w:rsidR="00CD7FF1" w:rsidRPr="00C47B24" w:rsidRDefault="00CD7FF1" w:rsidP="00BB7A57">
            <w:pPr>
              <w:pStyle w:val="NormalWeb"/>
              <w:numPr>
                <w:ilvl w:val="0"/>
                <w:numId w:val="33"/>
              </w:numPr>
              <w:shd w:val="clear" w:color="auto" w:fill="FFFFFF"/>
              <w:spacing w:before="0" w:beforeAutospacing="0" w:after="0" w:afterAutospacing="0"/>
              <w:ind w:left="714" w:hanging="357"/>
              <w:rPr>
                <w:rFonts w:asciiTheme="minorHAnsi" w:hAnsiTheme="minorHAnsi" w:cstheme="minorHAnsi"/>
              </w:rPr>
            </w:pPr>
            <w:r w:rsidRPr="00C47B24">
              <w:rPr>
                <w:rFonts w:asciiTheme="minorHAnsi" w:hAnsiTheme="minorHAnsi" w:cstheme="minorHAnsi"/>
              </w:rPr>
              <w:t>148 high-rise buildings</w:t>
            </w:r>
          </w:p>
          <w:p w14:paraId="0B6AA2AC" w14:textId="77777777" w:rsidR="00CD7FF1" w:rsidRPr="00C47B24" w:rsidRDefault="00CD7FF1" w:rsidP="00BB7A57">
            <w:pPr>
              <w:pStyle w:val="NormalWeb"/>
              <w:numPr>
                <w:ilvl w:val="0"/>
                <w:numId w:val="33"/>
              </w:numPr>
              <w:shd w:val="clear" w:color="auto" w:fill="FFFFFF"/>
              <w:spacing w:before="0" w:beforeAutospacing="0" w:after="0" w:afterAutospacing="0"/>
              <w:ind w:left="714" w:hanging="357"/>
              <w:rPr>
                <w:rFonts w:asciiTheme="minorHAnsi" w:hAnsiTheme="minorHAnsi" w:cstheme="minorHAnsi"/>
              </w:rPr>
            </w:pPr>
            <w:r w:rsidRPr="00C47B24">
              <w:rPr>
                <w:rFonts w:asciiTheme="minorHAnsi" w:hAnsiTheme="minorHAnsi" w:cstheme="minorHAnsi"/>
              </w:rPr>
              <w:t xml:space="preserve">Over 100,000 responsive repairs annually </w:t>
            </w:r>
          </w:p>
          <w:p w14:paraId="14EF692B" w14:textId="77777777" w:rsidR="00CD7FF1" w:rsidRPr="00C47B24" w:rsidRDefault="00CD7FF1" w:rsidP="00BB7A57">
            <w:pPr>
              <w:pStyle w:val="NormalWeb"/>
              <w:numPr>
                <w:ilvl w:val="0"/>
                <w:numId w:val="33"/>
              </w:numPr>
              <w:shd w:val="clear" w:color="auto" w:fill="FFFFFF"/>
              <w:spacing w:before="0" w:beforeAutospacing="0" w:after="0" w:afterAutospacing="0"/>
              <w:ind w:left="714" w:hanging="357"/>
              <w:rPr>
                <w:rFonts w:asciiTheme="minorHAnsi" w:hAnsiTheme="minorHAnsi" w:cstheme="minorHAnsi"/>
              </w:rPr>
            </w:pPr>
            <w:r w:rsidRPr="00C47B24">
              <w:rPr>
                <w:rFonts w:asciiTheme="minorHAnsi" w:hAnsiTheme="minorHAnsi" w:cstheme="minorHAnsi"/>
              </w:rPr>
              <w:t xml:space="preserve">60 heat networks serving over 7,000 homes </w:t>
            </w:r>
          </w:p>
          <w:p w14:paraId="3FA25171" w14:textId="77777777" w:rsidR="00CD7FF1" w:rsidRPr="00C47B24" w:rsidRDefault="00CD7FF1" w:rsidP="00BB7A57">
            <w:pPr>
              <w:pStyle w:val="NormalWeb"/>
              <w:numPr>
                <w:ilvl w:val="0"/>
                <w:numId w:val="33"/>
              </w:numPr>
              <w:shd w:val="clear" w:color="auto" w:fill="FFFFFF"/>
              <w:spacing w:before="0" w:beforeAutospacing="0" w:after="0" w:afterAutospacing="0"/>
              <w:ind w:left="714" w:hanging="357"/>
              <w:rPr>
                <w:rFonts w:asciiTheme="minorHAnsi" w:hAnsiTheme="minorHAnsi" w:cstheme="minorHAnsi"/>
              </w:rPr>
            </w:pPr>
            <w:r w:rsidRPr="00C47B24">
              <w:rPr>
                <w:rFonts w:asciiTheme="minorHAnsi" w:hAnsiTheme="minorHAnsi" w:cstheme="minorHAnsi"/>
              </w:rPr>
              <w:t xml:space="preserve">£2.5bn+ 30-year HRA investment programme </w:t>
            </w:r>
          </w:p>
          <w:p w14:paraId="511B2614" w14:textId="7B72157C" w:rsidR="00CD7FF1" w:rsidRPr="00C47B24" w:rsidRDefault="00CD7FF1" w:rsidP="00BB7A57">
            <w:pPr>
              <w:pStyle w:val="NormalWeb"/>
              <w:numPr>
                <w:ilvl w:val="0"/>
                <w:numId w:val="33"/>
              </w:numPr>
              <w:shd w:val="clear" w:color="auto" w:fill="FFFFFF"/>
              <w:spacing w:before="0" w:beforeAutospacing="0" w:after="0" w:afterAutospacing="0"/>
              <w:ind w:left="714" w:hanging="357"/>
              <w:rPr>
                <w:rFonts w:asciiTheme="minorHAnsi" w:hAnsiTheme="minorHAnsi" w:cstheme="minorHAnsi"/>
              </w:rPr>
            </w:pPr>
            <w:r w:rsidRPr="00C47B24">
              <w:rPr>
                <w:rFonts w:asciiTheme="minorHAnsi" w:hAnsiTheme="minorHAnsi" w:cstheme="minorHAnsi"/>
              </w:rPr>
              <w:t>c.£</w:t>
            </w:r>
            <w:r w:rsidR="00FE395B">
              <w:rPr>
                <w:rFonts w:asciiTheme="minorHAnsi" w:hAnsiTheme="minorHAnsi" w:cstheme="minorHAnsi"/>
              </w:rPr>
              <w:t>5</w:t>
            </w:r>
            <w:r w:rsidRPr="00C47B24">
              <w:rPr>
                <w:rFonts w:asciiTheme="minorHAnsi" w:hAnsiTheme="minorHAnsi" w:cstheme="minorHAnsi"/>
              </w:rPr>
              <w:t xml:space="preserve">00m capital programme over the next 5 years </w:t>
            </w:r>
          </w:p>
          <w:p w14:paraId="1990B8CA" w14:textId="77777777" w:rsidR="00CD7FF1" w:rsidRDefault="00CD7FF1" w:rsidP="00BB7A57">
            <w:pPr>
              <w:pStyle w:val="NormalWeb"/>
              <w:numPr>
                <w:ilvl w:val="0"/>
                <w:numId w:val="33"/>
              </w:numPr>
              <w:shd w:val="clear" w:color="auto" w:fill="FFFFFF"/>
              <w:spacing w:before="0" w:beforeAutospacing="0" w:after="0" w:afterAutospacing="0"/>
              <w:ind w:left="714" w:hanging="357"/>
              <w:rPr>
                <w:rFonts w:asciiTheme="minorHAnsi" w:hAnsiTheme="minorHAnsi" w:cstheme="minorHAnsi"/>
              </w:rPr>
            </w:pPr>
            <w:r w:rsidRPr="00C47B24">
              <w:rPr>
                <w:rFonts w:asciiTheme="minorHAnsi" w:hAnsiTheme="minorHAnsi" w:cstheme="minorHAnsi"/>
              </w:rPr>
              <w:t xml:space="preserve">£234m temporary accommodation acquisitions programme </w:t>
            </w:r>
          </w:p>
          <w:p w14:paraId="055F2AE6" w14:textId="77777777" w:rsidR="00BB7A57" w:rsidRPr="00C47B24" w:rsidRDefault="00BB7A57" w:rsidP="00BB7A57">
            <w:pPr>
              <w:pStyle w:val="NormalWeb"/>
              <w:shd w:val="clear" w:color="auto" w:fill="FFFFFF"/>
              <w:spacing w:before="0" w:beforeAutospacing="0" w:after="0" w:afterAutospacing="0"/>
              <w:ind w:left="714"/>
              <w:rPr>
                <w:rFonts w:asciiTheme="minorHAnsi" w:hAnsiTheme="minorHAnsi" w:cstheme="minorHAnsi"/>
              </w:rPr>
            </w:pPr>
          </w:p>
          <w:p w14:paraId="600DE9F5" w14:textId="77777777" w:rsidR="00CD7FF1" w:rsidRPr="00C47B24" w:rsidRDefault="00CD7FF1" w:rsidP="00CD7FF1">
            <w:pPr>
              <w:pStyle w:val="NormalWeb"/>
              <w:shd w:val="clear" w:color="auto" w:fill="FFFFFF"/>
              <w:spacing w:before="0" w:beforeAutospacing="0" w:after="225" w:afterAutospacing="0"/>
              <w:rPr>
                <w:rFonts w:asciiTheme="minorHAnsi" w:hAnsiTheme="minorHAnsi" w:cstheme="minorHAnsi"/>
              </w:rPr>
            </w:pPr>
            <w:r w:rsidRPr="00C47B24">
              <w:rPr>
                <w:rFonts w:asciiTheme="minorHAnsi" w:hAnsiTheme="minorHAnsi" w:cstheme="minorHAnsi"/>
              </w:rPr>
              <w:t>The service has achieved a C1 regulatory rating and is now focused on sustaining and embedding high performance, strengthening assurance and delivering consistent, high-quality services across a large and complex portfolio.</w:t>
            </w:r>
          </w:p>
          <w:p w14:paraId="6EDFDFD3" w14:textId="77777777" w:rsidR="00DA1306" w:rsidRPr="0010151A" w:rsidRDefault="00DA1306" w:rsidP="00DA1306">
            <w:pPr>
              <w:rPr>
                <w:rFonts w:cstheme="minorHAnsi"/>
                <w:kern w:val="2"/>
                <w:sz w:val="24"/>
                <w:szCs w:val="24"/>
                <w:lang w:eastAsia="en-GB"/>
                <w14:ligatures w14:val="standardContextual"/>
              </w:rPr>
            </w:pPr>
            <w:r w:rsidRPr="0010151A">
              <w:rPr>
                <w:rFonts w:cstheme="minorHAnsi"/>
                <w:b/>
                <w:bCs/>
                <w:sz w:val="24"/>
                <w:szCs w:val="24"/>
              </w:rPr>
              <w:t>Key accountabilities</w:t>
            </w:r>
          </w:p>
          <w:p w14:paraId="40FC727F" w14:textId="77777777" w:rsidR="000A41AA" w:rsidRPr="000A41AA" w:rsidRDefault="000A41AA" w:rsidP="00BB7A57">
            <w:pPr>
              <w:rPr>
                <w:rFonts w:cstheme="minorHAnsi"/>
                <w:b/>
                <w:bCs/>
                <w:sz w:val="24"/>
                <w:szCs w:val="24"/>
              </w:rPr>
            </w:pPr>
            <w:r w:rsidRPr="000A41AA">
              <w:rPr>
                <w:rFonts w:cstheme="minorHAnsi"/>
                <w:b/>
                <w:bCs/>
                <w:sz w:val="24"/>
                <w:szCs w:val="24"/>
              </w:rPr>
              <w:t>Asset strategy &amp; investment planning</w:t>
            </w:r>
          </w:p>
          <w:p w14:paraId="246FF44C" w14:textId="4FBF7D41" w:rsidR="000A41AA" w:rsidRDefault="000A41AA" w:rsidP="009639F1">
            <w:pPr>
              <w:rPr>
                <w:rFonts w:cstheme="minorHAnsi"/>
                <w:b/>
                <w:bCs/>
                <w:sz w:val="24"/>
                <w:szCs w:val="24"/>
              </w:rPr>
            </w:pPr>
            <w:r w:rsidRPr="000A41AA">
              <w:rPr>
                <w:rFonts w:cstheme="minorHAnsi"/>
                <w:sz w:val="24"/>
                <w:szCs w:val="24"/>
              </w:rPr>
              <w:t>Own and set a clear, evidence-led housing asset strategy and investment plan, aligning priorities to stock condition, risk, resident outcomes and the HRA business plan, ensuring long-term asset sustainability and value for money.</w:t>
            </w:r>
          </w:p>
          <w:p w14:paraId="0AB17422" w14:textId="77777777" w:rsidR="009639F1" w:rsidRPr="000A41AA" w:rsidRDefault="009639F1" w:rsidP="009639F1">
            <w:pPr>
              <w:rPr>
                <w:rFonts w:cstheme="minorHAnsi"/>
                <w:b/>
                <w:bCs/>
                <w:sz w:val="24"/>
                <w:szCs w:val="24"/>
              </w:rPr>
            </w:pPr>
          </w:p>
          <w:p w14:paraId="75FBD2FC" w14:textId="77777777" w:rsidR="000A41AA" w:rsidRPr="000A41AA" w:rsidRDefault="000A41AA" w:rsidP="00BB7A57">
            <w:pPr>
              <w:rPr>
                <w:rFonts w:cstheme="minorHAnsi"/>
                <w:b/>
                <w:bCs/>
                <w:sz w:val="24"/>
                <w:szCs w:val="24"/>
              </w:rPr>
            </w:pPr>
            <w:r w:rsidRPr="000A41AA">
              <w:rPr>
                <w:rFonts w:cstheme="minorHAnsi"/>
                <w:b/>
                <w:bCs/>
                <w:sz w:val="24"/>
                <w:szCs w:val="24"/>
              </w:rPr>
              <w:lastRenderedPageBreak/>
              <w:t>Capital programme, major works and acquisitions delivery</w:t>
            </w:r>
          </w:p>
          <w:p w14:paraId="578FEB93" w14:textId="723DD29F" w:rsidR="009639F1" w:rsidRPr="000A41AA" w:rsidRDefault="000A41AA" w:rsidP="009639F1">
            <w:pPr>
              <w:rPr>
                <w:rFonts w:cstheme="minorHAnsi"/>
                <w:b/>
                <w:bCs/>
                <w:sz w:val="24"/>
                <w:szCs w:val="24"/>
              </w:rPr>
            </w:pPr>
            <w:r w:rsidRPr="000A41AA">
              <w:rPr>
                <w:rFonts w:cstheme="minorHAnsi"/>
                <w:sz w:val="24"/>
                <w:szCs w:val="24"/>
              </w:rPr>
              <w:t>Be accountable for the end-to-end delivery of major works, capital investment and acquisitions programmes, ensuring strong governance, cost control, risk management and benefits realisation, alongside clear and consistent communication with residents.</w:t>
            </w:r>
          </w:p>
          <w:p w14:paraId="257DE396" w14:textId="77777777" w:rsidR="000A41AA" w:rsidRPr="000A41AA" w:rsidRDefault="000A41AA" w:rsidP="00BB7A57">
            <w:pPr>
              <w:rPr>
                <w:rFonts w:cstheme="minorHAnsi"/>
                <w:b/>
                <w:bCs/>
                <w:sz w:val="24"/>
                <w:szCs w:val="24"/>
              </w:rPr>
            </w:pPr>
            <w:r w:rsidRPr="000A41AA">
              <w:rPr>
                <w:rFonts w:cstheme="minorHAnsi"/>
                <w:b/>
                <w:bCs/>
                <w:sz w:val="24"/>
                <w:szCs w:val="24"/>
              </w:rPr>
              <w:t>Repairs, maintenance &amp; service standards</w:t>
            </w:r>
          </w:p>
          <w:p w14:paraId="4AE8021B" w14:textId="711B1850" w:rsidR="00BB7A57" w:rsidRPr="00BB7A57" w:rsidRDefault="000A41AA" w:rsidP="00BB7A57">
            <w:pPr>
              <w:rPr>
                <w:rFonts w:cstheme="minorHAnsi"/>
                <w:sz w:val="24"/>
                <w:szCs w:val="24"/>
              </w:rPr>
            </w:pPr>
            <w:r w:rsidRPr="000A41AA">
              <w:rPr>
                <w:rFonts w:cstheme="minorHAnsi"/>
                <w:sz w:val="24"/>
                <w:szCs w:val="24"/>
              </w:rPr>
              <w:t>Own and drive the performance of a high-quality, responsive repairs and maintenance service, ensuring strong contractor accountability, improved timeliness and right-first-time outcomes, and a consistently high-quality resident experience.</w:t>
            </w:r>
            <w:r w:rsidRPr="000A41AA">
              <w:rPr>
                <w:rFonts w:cstheme="minorHAnsi"/>
                <w:sz w:val="24"/>
                <w:szCs w:val="24"/>
              </w:rPr>
              <w:br/>
              <w:t>Drive sustained performance improvement through robust performance management, complaints insight and clear accountability.</w:t>
            </w:r>
          </w:p>
          <w:p w14:paraId="59547609" w14:textId="77777777" w:rsidR="000A41AA" w:rsidRPr="000A41AA" w:rsidRDefault="000A41AA" w:rsidP="00BB7A57">
            <w:pPr>
              <w:rPr>
                <w:rFonts w:cstheme="minorHAnsi"/>
                <w:b/>
                <w:bCs/>
                <w:sz w:val="24"/>
                <w:szCs w:val="24"/>
              </w:rPr>
            </w:pPr>
            <w:r w:rsidRPr="000A41AA">
              <w:rPr>
                <w:rFonts w:cstheme="minorHAnsi"/>
                <w:b/>
                <w:bCs/>
                <w:sz w:val="24"/>
                <w:szCs w:val="24"/>
              </w:rPr>
              <w:t>Building safety &amp; compliance assurance</w:t>
            </w:r>
          </w:p>
          <w:p w14:paraId="12B5F6CC" w14:textId="6B497977" w:rsidR="000A41AA" w:rsidRPr="000A41AA" w:rsidRDefault="000A41AA" w:rsidP="00BB7A57">
            <w:pPr>
              <w:rPr>
                <w:rFonts w:cstheme="minorHAnsi"/>
                <w:b/>
                <w:bCs/>
                <w:sz w:val="24"/>
                <w:szCs w:val="24"/>
              </w:rPr>
            </w:pPr>
            <w:r w:rsidRPr="000A41AA">
              <w:rPr>
                <w:rFonts w:cstheme="minorHAnsi"/>
                <w:sz w:val="24"/>
                <w:szCs w:val="24"/>
              </w:rPr>
              <w:t>Act as the accountable lead for building safety and statutory compliance, ensuring robust assurance frameworks, high-quality property data and audit trails, effective risk management, and full regulatory readiness across the housing portfolio.</w:t>
            </w:r>
          </w:p>
          <w:p w14:paraId="69C9A0E3" w14:textId="77777777" w:rsidR="000A41AA" w:rsidRPr="000A41AA" w:rsidRDefault="000A41AA" w:rsidP="00BB7A57">
            <w:pPr>
              <w:rPr>
                <w:rFonts w:cstheme="minorHAnsi"/>
                <w:b/>
                <w:bCs/>
                <w:sz w:val="24"/>
                <w:szCs w:val="24"/>
              </w:rPr>
            </w:pPr>
            <w:r w:rsidRPr="000A41AA">
              <w:rPr>
                <w:rFonts w:cstheme="minorHAnsi"/>
                <w:b/>
                <w:bCs/>
                <w:sz w:val="24"/>
                <w:szCs w:val="24"/>
              </w:rPr>
              <w:t>M&amp;E and technical assurance</w:t>
            </w:r>
          </w:p>
          <w:p w14:paraId="772E07D1" w14:textId="77777777" w:rsidR="000A41AA" w:rsidRPr="000A41AA" w:rsidRDefault="000A41AA" w:rsidP="00BB7A57">
            <w:pPr>
              <w:rPr>
                <w:rFonts w:cstheme="minorHAnsi"/>
                <w:sz w:val="24"/>
                <w:szCs w:val="24"/>
              </w:rPr>
            </w:pPr>
            <w:r w:rsidRPr="000A41AA">
              <w:rPr>
                <w:rFonts w:cstheme="minorHAnsi"/>
                <w:sz w:val="24"/>
                <w:szCs w:val="24"/>
              </w:rPr>
              <w:t>Ensure safe and reliable delivery of M&amp;E servicing, renewal and testing programmes, providing proportionate technical assurance and competent oversight across a complex infrastructure portfolio.</w:t>
            </w:r>
          </w:p>
          <w:p w14:paraId="54D1564E" w14:textId="77777777" w:rsidR="000A41AA" w:rsidRPr="000A41AA" w:rsidRDefault="000A41AA" w:rsidP="00BB7A57">
            <w:pPr>
              <w:rPr>
                <w:rFonts w:cstheme="minorHAnsi"/>
                <w:b/>
                <w:bCs/>
                <w:sz w:val="24"/>
                <w:szCs w:val="24"/>
              </w:rPr>
            </w:pPr>
            <w:r w:rsidRPr="000A41AA">
              <w:rPr>
                <w:rFonts w:cstheme="minorHAnsi"/>
                <w:b/>
                <w:bCs/>
                <w:sz w:val="24"/>
                <w:szCs w:val="24"/>
              </w:rPr>
              <w:t>Temporary accommodation</w:t>
            </w:r>
          </w:p>
          <w:p w14:paraId="67039021" w14:textId="7CC5C9FB" w:rsidR="000A41AA" w:rsidRPr="000A41AA" w:rsidRDefault="000A41AA" w:rsidP="00BB7A57">
            <w:pPr>
              <w:rPr>
                <w:rFonts w:cstheme="minorHAnsi"/>
                <w:b/>
                <w:bCs/>
                <w:sz w:val="24"/>
                <w:szCs w:val="24"/>
              </w:rPr>
            </w:pPr>
            <w:r w:rsidRPr="000A41AA">
              <w:rPr>
                <w:rFonts w:cstheme="minorHAnsi"/>
                <w:sz w:val="24"/>
                <w:szCs w:val="24"/>
              </w:rPr>
              <w:t>Own and drive property standards, compliance and performance across the temporary accommodation portfolio, ensuring safe, high-quality and cost-effective provision at scale.</w:t>
            </w:r>
            <w:r w:rsidRPr="000A41AA">
              <w:rPr>
                <w:rFonts w:cstheme="minorHAnsi"/>
                <w:sz w:val="24"/>
                <w:szCs w:val="24"/>
              </w:rPr>
              <w:br/>
              <w:t>Provide strategic oversight of acquisitions and supply programmes, ensuring delivery at pace, strong governance and alignment to demand pressures, while improving quality and reducing reliance on unsuitable or high-cost provision.</w:t>
            </w:r>
          </w:p>
          <w:p w14:paraId="0EBD2C9D" w14:textId="77777777" w:rsidR="000A41AA" w:rsidRPr="000A41AA" w:rsidRDefault="000A41AA" w:rsidP="00BB7A57">
            <w:pPr>
              <w:rPr>
                <w:rFonts w:cstheme="minorHAnsi"/>
                <w:b/>
                <w:bCs/>
                <w:sz w:val="24"/>
                <w:szCs w:val="24"/>
              </w:rPr>
            </w:pPr>
            <w:r w:rsidRPr="000A41AA">
              <w:rPr>
                <w:rFonts w:cstheme="minorHAnsi"/>
                <w:b/>
                <w:bCs/>
                <w:sz w:val="24"/>
                <w:szCs w:val="24"/>
              </w:rPr>
              <w:t>Damp, mould &amp; housing conditions</w:t>
            </w:r>
          </w:p>
          <w:p w14:paraId="6AA391D5" w14:textId="4AE296D9" w:rsidR="000A41AA" w:rsidRPr="000A41AA" w:rsidRDefault="000A41AA" w:rsidP="00BB7A57">
            <w:pPr>
              <w:rPr>
                <w:rFonts w:cstheme="minorHAnsi"/>
                <w:b/>
                <w:bCs/>
                <w:sz w:val="24"/>
                <w:szCs w:val="24"/>
              </w:rPr>
            </w:pPr>
            <w:r w:rsidRPr="000A41AA">
              <w:rPr>
                <w:rFonts w:cstheme="minorHAnsi"/>
                <w:sz w:val="24"/>
                <w:szCs w:val="24"/>
              </w:rPr>
              <w:t>Drive a proactive, end-to-end approach to damp and mould across prevention, diagnosis, remediation and learning, ensuring timely intervention, clear accountability and sustained improvement in resident outcomes.</w:t>
            </w:r>
          </w:p>
          <w:p w14:paraId="201E942A" w14:textId="77777777" w:rsidR="000A41AA" w:rsidRPr="000A41AA" w:rsidRDefault="000A41AA" w:rsidP="00BB7A57">
            <w:pPr>
              <w:rPr>
                <w:rFonts w:cstheme="minorHAnsi"/>
                <w:b/>
                <w:bCs/>
                <w:sz w:val="24"/>
                <w:szCs w:val="24"/>
              </w:rPr>
            </w:pPr>
            <w:r w:rsidRPr="000A41AA">
              <w:rPr>
                <w:rFonts w:cstheme="minorHAnsi"/>
                <w:b/>
                <w:bCs/>
                <w:sz w:val="24"/>
                <w:szCs w:val="24"/>
              </w:rPr>
              <w:t>Commercial and contract leadership</w:t>
            </w:r>
          </w:p>
          <w:p w14:paraId="7A70F34F" w14:textId="71C1D5A0" w:rsidR="000A41AA" w:rsidRPr="000A41AA" w:rsidRDefault="000A41AA" w:rsidP="00BB7A57">
            <w:pPr>
              <w:rPr>
                <w:rFonts w:cstheme="minorHAnsi"/>
                <w:sz w:val="24"/>
                <w:szCs w:val="24"/>
              </w:rPr>
            </w:pPr>
            <w:r w:rsidRPr="000A41AA">
              <w:rPr>
                <w:rFonts w:cstheme="minorHAnsi"/>
                <w:sz w:val="24"/>
                <w:szCs w:val="24"/>
              </w:rPr>
              <w:t>Provide strategic commercial leadership across commissioning, procurement and contract management, ensuring value for money, strong supplier performance, effective risk allocation and delivery of social value.</w:t>
            </w:r>
          </w:p>
          <w:p w14:paraId="5A33228C" w14:textId="77777777" w:rsidR="000A41AA" w:rsidRPr="000A41AA" w:rsidRDefault="000A41AA" w:rsidP="00BB7A57">
            <w:pPr>
              <w:rPr>
                <w:rFonts w:cstheme="minorHAnsi"/>
                <w:b/>
                <w:bCs/>
                <w:sz w:val="24"/>
                <w:szCs w:val="24"/>
              </w:rPr>
            </w:pPr>
            <w:r w:rsidRPr="000A41AA">
              <w:rPr>
                <w:rFonts w:cstheme="minorHAnsi"/>
                <w:b/>
                <w:bCs/>
                <w:sz w:val="24"/>
                <w:szCs w:val="24"/>
              </w:rPr>
              <w:t>Decarbonisation &amp; sustainability</w:t>
            </w:r>
          </w:p>
          <w:p w14:paraId="6C741756" w14:textId="342D5050" w:rsidR="000A41AA" w:rsidRPr="000A41AA" w:rsidRDefault="000A41AA" w:rsidP="00BB7A57">
            <w:pPr>
              <w:rPr>
                <w:rFonts w:cstheme="minorHAnsi"/>
                <w:b/>
                <w:bCs/>
                <w:sz w:val="24"/>
                <w:szCs w:val="24"/>
              </w:rPr>
            </w:pPr>
            <w:r w:rsidRPr="000A41AA">
              <w:rPr>
                <w:rFonts w:cstheme="minorHAnsi"/>
                <w:sz w:val="24"/>
                <w:szCs w:val="24"/>
              </w:rPr>
              <w:t>Lead the development and delivery of a clear roadmap to improve energy efficiency and reduce carbon emissions across the housing stock, maximising external funding and delivering measurable impact, including on fuel poverty.</w:t>
            </w:r>
          </w:p>
          <w:p w14:paraId="3CB01F93" w14:textId="77777777" w:rsidR="000A41AA" w:rsidRPr="000A41AA" w:rsidRDefault="000A41AA" w:rsidP="00BB7A57">
            <w:pPr>
              <w:rPr>
                <w:rFonts w:cstheme="minorHAnsi"/>
                <w:b/>
                <w:bCs/>
                <w:sz w:val="24"/>
                <w:szCs w:val="24"/>
              </w:rPr>
            </w:pPr>
            <w:r w:rsidRPr="000A41AA">
              <w:rPr>
                <w:rFonts w:cstheme="minorHAnsi"/>
                <w:b/>
                <w:bCs/>
                <w:sz w:val="24"/>
                <w:szCs w:val="24"/>
              </w:rPr>
              <w:lastRenderedPageBreak/>
              <w:t>Transformation &amp; continuous improvement</w:t>
            </w:r>
          </w:p>
          <w:p w14:paraId="720E334C" w14:textId="496EEA33" w:rsidR="000A41AA" w:rsidRPr="000A41AA" w:rsidRDefault="000A41AA" w:rsidP="00BB7A57">
            <w:pPr>
              <w:rPr>
                <w:rFonts w:cstheme="minorHAnsi"/>
                <w:sz w:val="24"/>
                <w:szCs w:val="24"/>
              </w:rPr>
            </w:pPr>
            <w:r w:rsidRPr="000A41AA">
              <w:rPr>
                <w:rFonts w:cstheme="minorHAnsi"/>
                <w:sz w:val="24"/>
                <w:szCs w:val="24"/>
              </w:rPr>
              <w:t>Drive service transformation and sustained performance improvement across the portfolio, using data, insight, audit and resident feedback to strengthen delivery, efficiency and resident outcomes, embedding a culture of continuous improvement, learning and accountability.</w:t>
            </w:r>
          </w:p>
          <w:p w14:paraId="25D2DA2E" w14:textId="77777777" w:rsidR="000A41AA" w:rsidRPr="000A41AA" w:rsidRDefault="000A41AA" w:rsidP="00BB7A57">
            <w:pPr>
              <w:rPr>
                <w:rFonts w:cstheme="minorHAnsi"/>
                <w:b/>
                <w:bCs/>
                <w:sz w:val="24"/>
                <w:szCs w:val="24"/>
              </w:rPr>
            </w:pPr>
            <w:r w:rsidRPr="000A41AA">
              <w:rPr>
                <w:rFonts w:cstheme="minorHAnsi"/>
                <w:b/>
                <w:bCs/>
                <w:sz w:val="24"/>
                <w:szCs w:val="24"/>
              </w:rPr>
              <w:t>Regulatory assurance &amp; compliance</w:t>
            </w:r>
          </w:p>
          <w:p w14:paraId="5FED8654" w14:textId="3F1B77E6" w:rsidR="000A41AA" w:rsidRPr="000A41AA" w:rsidRDefault="000A41AA" w:rsidP="00BB7A57">
            <w:pPr>
              <w:rPr>
                <w:rFonts w:cstheme="minorHAnsi"/>
                <w:sz w:val="24"/>
                <w:szCs w:val="24"/>
              </w:rPr>
            </w:pPr>
            <w:r w:rsidRPr="000A41AA">
              <w:rPr>
                <w:rFonts w:cstheme="minorHAnsi"/>
                <w:sz w:val="24"/>
                <w:szCs w:val="24"/>
              </w:rPr>
              <w:t>Provide overall assurance that housing services meet all regulatory and statutory requirements, maintaining a strong compliance position and readiness for inspection.</w:t>
            </w:r>
            <w:r w:rsidRPr="000A41AA">
              <w:rPr>
                <w:rFonts w:cstheme="minorHAnsi"/>
                <w:sz w:val="24"/>
                <w:szCs w:val="24"/>
              </w:rPr>
              <w:br/>
              <w:t>Ensure effective governance, risk management and reporting arrangements, providing confidence to senior leadership, Members and regulators.</w:t>
            </w:r>
          </w:p>
          <w:p w14:paraId="36472E8A" w14:textId="77777777" w:rsidR="000A41AA" w:rsidRPr="000A41AA" w:rsidRDefault="000A41AA" w:rsidP="00BB7A57">
            <w:pPr>
              <w:rPr>
                <w:rFonts w:cstheme="minorHAnsi"/>
                <w:b/>
                <w:bCs/>
                <w:sz w:val="24"/>
                <w:szCs w:val="24"/>
              </w:rPr>
            </w:pPr>
            <w:r w:rsidRPr="000A41AA">
              <w:rPr>
                <w:rFonts w:cstheme="minorHAnsi"/>
                <w:b/>
                <w:bCs/>
                <w:sz w:val="24"/>
                <w:szCs w:val="24"/>
              </w:rPr>
              <w:t>Resident experience &amp; service responsiveness</w:t>
            </w:r>
          </w:p>
          <w:p w14:paraId="6D62E9B4" w14:textId="1BD39670" w:rsidR="000A41AA" w:rsidRPr="000A41AA" w:rsidRDefault="000A41AA" w:rsidP="00BB7A57">
            <w:pPr>
              <w:rPr>
                <w:rFonts w:cstheme="minorHAnsi"/>
                <w:sz w:val="24"/>
                <w:szCs w:val="24"/>
              </w:rPr>
            </w:pPr>
            <w:r w:rsidRPr="000A41AA">
              <w:rPr>
                <w:rFonts w:cstheme="minorHAnsi"/>
                <w:sz w:val="24"/>
                <w:szCs w:val="24"/>
              </w:rPr>
              <w:t>Provide visible leadership to ensure housing services are responsive, accessible and centred on resident needs.</w:t>
            </w:r>
            <w:r w:rsidRPr="000A41AA">
              <w:rPr>
                <w:rFonts w:cstheme="minorHAnsi"/>
                <w:sz w:val="24"/>
                <w:szCs w:val="24"/>
              </w:rPr>
              <w:br/>
              <w:t>Drive a culture where resident feedback, complaints and insight inform service delivery, performance management and investment decisions, improving satisfaction, trust and outcomes.</w:t>
            </w:r>
          </w:p>
          <w:p w14:paraId="06AC972E" w14:textId="77777777" w:rsidR="000A41AA" w:rsidRPr="000A41AA" w:rsidRDefault="000A41AA" w:rsidP="00BB7A57">
            <w:pPr>
              <w:rPr>
                <w:rFonts w:cstheme="minorHAnsi"/>
                <w:b/>
                <w:bCs/>
                <w:sz w:val="24"/>
                <w:szCs w:val="24"/>
              </w:rPr>
            </w:pPr>
            <w:r w:rsidRPr="000A41AA">
              <w:rPr>
                <w:rFonts w:cstheme="minorHAnsi"/>
                <w:b/>
                <w:bCs/>
                <w:sz w:val="24"/>
                <w:szCs w:val="24"/>
              </w:rPr>
              <w:t>Partnerships &amp; system leadership</w:t>
            </w:r>
          </w:p>
          <w:p w14:paraId="2AA0570B" w14:textId="1F3EFF09" w:rsidR="000A41AA" w:rsidRPr="000A41AA" w:rsidRDefault="000A41AA" w:rsidP="00BB7A57">
            <w:pPr>
              <w:rPr>
                <w:rFonts w:cstheme="minorHAnsi"/>
                <w:sz w:val="24"/>
                <w:szCs w:val="24"/>
              </w:rPr>
            </w:pPr>
            <w:r w:rsidRPr="000A41AA">
              <w:rPr>
                <w:rFonts w:cstheme="minorHAnsi"/>
                <w:sz w:val="24"/>
                <w:szCs w:val="24"/>
              </w:rPr>
              <w:t>Build and maintain effective partnerships across the Council, contractors and external organisations, ensuring joined-up delivery and maximising outcomes for residents.</w:t>
            </w:r>
          </w:p>
          <w:p w14:paraId="6438107E" w14:textId="77777777" w:rsidR="000A41AA" w:rsidRPr="000A41AA" w:rsidRDefault="000A41AA" w:rsidP="00BB7A57">
            <w:pPr>
              <w:rPr>
                <w:rFonts w:cstheme="minorHAnsi"/>
                <w:b/>
                <w:bCs/>
                <w:sz w:val="24"/>
                <w:szCs w:val="24"/>
              </w:rPr>
            </w:pPr>
            <w:r w:rsidRPr="000A41AA">
              <w:rPr>
                <w:rFonts w:cstheme="minorHAnsi"/>
                <w:b/>
                <w:bCs/>
                <w:sz w:val="24"/>
                <w:szCs w:val="24"/>
              </w:rPr>
              <w:t>Leadership, governance &amp; corporate responsibility</w:t>
            </w:r>
          </w:p>
          <w:p w14:paraId="544C538B" w14:textId="24D74B9A" w:rsidR="000A41AA" w:rsidRPr="000A41AA" w:rsidRDefault="000A41AA" w:rsidP="000A41AA">
            <w:pPr>
              <w:rPr>
                <w:rFonts w:cstheme="minorHAnsi"/>
                <w:sz w:val="24"/>
                <w:szCs w:val="24"/>
              </w:rPr>
            </w:pPr>
            <w:r w:rsidRPr="000A41AA">
              <w:rPr>
                <w:rFonts w:cstheme="minorHAnsi"/>
                <w:sz w:val="24"/>
                <w:szCs w:val="24"/>
              </w:rPr>
              <w:t>Provide visible, inclusive and accountable leadership, building high-performing multidisciplinary teams and embedding a culture of ownership, learning and continuous improvement.</w:t>
            </w:r>
            <w:r w:rsidRPr="000A41AA">
              <w:rPr>
                <w:rFonts w:cstheme="minorHAnsi"/>
                <w:sz w:val="24"/>
                <w:szCs w:val="24"/>
              </w:rPr>
              <w:br/>
              <w:t>Ensure robust governance, risk management and internal controls, providing clear, timely advice and assurance to senior leadership, Members and regulators.</w:t>
            </w:r>
            <w:r w:rsidRPr="000A41AA">
              <w:rPr>
                <w:rFonts w:cstheme="minorHAnsi"/>
                <w:sz w:val="24"/>
                <w:szCs w:val="24"/>
              </w:rPr>
              <w:br/>
              <w:t>Contribute as a corporate Director to the leadership of the organisation, taking collective responsibility for corporate priorities, organisational performance and the effective use of resources across the Council.</w:t>
            </w:r>
          </w:p>
        </w:tc>
      </w:tr>
      <w:tr w:rsidR="00A565C6" w:rsidRPr="0010151A" w14:paraId="4677BB24" w14:textId="77777777" w:rsidTr="00A565C6">
        <w:trPr>
          <w:trHeight w:val="965"/>
        </w:trPr>
        <w:tc>
          <w:tcPr>
            <w:tcW w:w="2517" w:type="dxa"/>
            <w:vMerge/>
          </w:tcPr>
          <w:p w14:paraId="6E130241" w14:textId="77777777" w:rsidR="00A565C6" w:rsidRPr="0010151A" w:rsidRDefault="00A565C6" w:rsidP="00C672AD">
            <w:pPr>
              <w:rPr>
                <w:rFonts w:cstheme="minorHAnsi"/>
                <w:b/>
                <w:sz w:val="24"/>
                <w:szCs w:val="24"/>
              </w:rPr>
            </w:pPr>
          </w:p>
        </w:tc>
        <w:tc>
          <w:tcPr>
            <w:tcW w:w="6463" w:type="dxa"/>
            <w:tcBorders>
              <w:top w:val="single" w:sz="4" w:space="0" w:color="auto"/>
            </w:tcBorders>
          </w:tcPr>
          <w:p w14:paraId="6A4A6AC7" w14:textId="70AC532E" w:rsidR="00A565C6" w:rsidRPr="0010151A" w:rsidRDefault="00A565C6" w:rsidP="00BB7A57">
            <w:pPr>
              <w:rPr>
                <w:rFonts w:cstheme="minorHAnsi"/>
                <w:color w:val="000000" w:themeColor="text1"/>
                <w:sz w:val="24"/>
                <w:szCs w:val="24"/>
              </w:rPr>
            </w:pPr>
            <w:r w:rsidRPr="0010151A">
              <w:rPr>
                <w:rFonts w:cstheme="minorHAnsi"/>
                <w:color w:val="000000" w:themeColor="text1"/>
                <w:sz w:val="24"/>
                <w:szCs w:val="24"/>
              </w:rPr>
              <w:t>Budget Responsibilities</w:t>
            </w:r>
            <w:r w:rsidR="003567B2" w:rsidRPr="0010151A">
              <w:rPr>
                <w:rFonts w:cstheme="minorHAnsi"/>
                <w:color w:val="000000" w:themeColor="text1"/>
                <w:sz w:val="24"/>
                <w:szCs w:val="24"/>
              </w:rPr>
              <w:t>:</w:t>
            </w:r>
          </w:p>
          <w:p w14:paraId="407136D6" w14:textId="53257A1D" w:rsidR="00DD3827" w:rsidRDefault="00DD3827" w:rsidP="00BB7A57">
            <w:pPr>
              <w:rPr>
                <w:rFonts w:cstheme="minorHAnsi"/>
                <w:sz w:val="24"/>
                <w:szCs w:val="24"/>
              </w:rPr>
            </w:pPr>
            <w:r>
              <w:rPr>
                <w:rFonts w:cstheme="minorHAnsi"/>
                <w:sz w:val="24"/>
                <w:szCs w:val="24"/>
              </w:rPr>
              <w:t>HRA</w:t>
            </w:r>
            <w:r w:rsidR="00480770">
              <w:rPr>
                <w:rFonts w:cstheme="minorHAnsi"/>
                <w:sz w:val="24"/>
                <w:szCs w:val="24"/>
              </w:rPr>
              <w:t xml:space="preserve"> - £160m revenue, inc</w:t>
            </w:r>
            <w:r w:rsidR="00DD2E31">
              <w:rPr>
                <w:rFonts w:cstheme="minorHAnsi"/>
                <w:sz w:val="24"/>
                <w:szCs w:val="24"/>
              </w:rPr>
              <w:t>.</w:t>
            </w:r>
            <w:r w:rsidR="00480770">
              <w:rPr>
                <w:rFonts w:cstheme="minorHAnsi"/>
                <w:sz w:val="24"/>
                <w:szCs w:val="24"/>
              </w:rPr>
              <w:t xml:space="preserve"> </w:t>
            </w:r>
            <w:r w:rsidR="002F5E4E">
              <w:rPr>
                <w:rFonts w:cstheme="minorHAnsi"/>
                <w:sz w:val="24"/>
                <w:szCs w:val="24"/>
              </w:rPr>
              <w:t>£3</w:t>
            </w:r>
            <w:r w:rsidR="00FE395B">
              <w:rPr>
                <w:rFonts w:cstheme="minorHAnsi"/>
                <w:sz w:val="24"/>
                <w:szCs w:val="24"/>
              </w:rPr>
              <w:t>3</w:t>
            </w:r>
            <w:r w:rsidR="002F5E4E">
              <w:rPr>
                <w:rFonts w:cstheme="minorHAnsi"/>
                <w:sz w:val="24"/>
                <w:szCs w:val="24"/>
              </w:rPr>
              <w:t>m repairs</w:t>
            </w:r>
          </w:p>
          <w:p w14:paraId="4427D49C" w14:textId="790B541C" w:rsidR="00D26572" w:rsidRPr="0010151A" w:rsidRDefault="00D26572" w:rsidP="00BB7A57">
            <w:pPr>
              <w:rPr>
                <w:rFonts w:cstheme="minorHAnsi"/>
                <w:sz w:val="24"/>
                <w:szCs w:val="24"/>
              </w:rPr>
            </w:pPr>
            <w:r w:rsidRPr="0010151A">
              <w:rPr>
                <w:rFonts w:cstheme="minorHAnsi"/>
                <w:sz w:val="24"/>
                <w:szCs w:val="24"/>
              </w:rPr>
              <w:t>Major Works</w:t>
            </w:r>
            <w:r w:rsidR="001B237B" w:rsidRPr="0010151A">
              <w:rPr>
                <w:rFonts w:cstheme="minorHAnsi"/>
                <w:sz w:val="24"/>
                <w:szCs w:val="24"/>
              </w:rPr>
              <w:t xml:space="preserve"> - </w:t>
            </w:r>
            <w:r w:rsidRPr="0010151A">
              <w:rPr>
                <w:rFonts w:cstheme="minorHAnsi"/>
                <w:sz w:val="24"/>
                <w:szCs w:val="24"/>
              </w:rPr>
              <w:t>£</w:t>
            </w:r>
            <w:r w:rsidR="00FE395B">
              <w:rPr>
                <w:rFonts w:cstheme="minorHAnsi"/>
                <w:sz w:val="24"/>
                <w:szCs w:val="24"/>
              </w:rPr>
              <w:t>500</w:t>
            </w:r>
            <w:r w:rsidRPr="0010151A">
              <w:rPr>
                <w:rFonts w:cstheme="minorHAnsi"/>
                <w:sz w:val="24"/>
                <w:szCs w:val="24"/>
              </w:rPr>
              <w:t>m (</w:t>
            </w:r>
            <w:r w:rsidR="00DD2E31" w:rsidRPr="0010151A">
              <w:rPr>
                <w:rFonts w:cstheme="minorHAnsi"/>
                <w:sz w:val="24"/>
                <w:szCs w:val="24"/>
              </w:rPr>
              <w:t>5-year</w:t>
            </w:r>
            <w:r w:rsidRPr="0010151A">
              <w:rPr>
                <w:rFonts w:cstheme="minorHAnsi"/>
                <w:sz w:val="24"/>
                <w:szCs w:val="24"/>
              </w:rPr>
              <w:t xml:space="preserve"> HRA</w:t>
            </w:r>
            <w:r w:rsidR="00EC1C96" w:rsidRPr="0010151A">
              <w:rPr>
                <w:rFonts w:cstheme="minorHAnsi"/>
                <w:sz w:val="24"/>
                <w:szCs w:val="24"/>
              </w:rPr>
              <w:t xml:space="preserve"> Business Plan</w:t>
            </w:r>
            <w:r w:rsidRPr="0010151A">
              <w:rPr>
                <w:rFonts w:cstheme="minorHAnsi"/>
                <w:sz w:val="24"/>
                <w:szCs w:val="24"/>
              </w:rPr>
              <w:t>)</w:t>
            </w:r>
          </w:p>
          <w:p w14:paraId="2A4DC5C7" w14:textId="77777777" w:rsidR="00EB14F2" w:rsidRPr="0010151A" w:rsidRDefault="00920FCC" w:rsidP="00BB7A57">
            <w:pPr>
              <w:rPr>
                <w:rFonts w:cstheme="minorHAnsi"/>
                <w:sz w:val="24"/>
                <w:szCs w:val="24"/>
              </w:rPr>
            </w:pPr>
            <w:r w:rsidRPr="0010151A">
              <w:rPr>
                <w:rFonts w:cstheme="minorHAnsi"/>
                <w:sz w:val="24"/>
                <w:szCs w:val="24"/>
              </w:rPr>
              <w:t xml:space="preserve">Staffing </w:t>
            </w:r>
            <w:r w:rsidR="00323CB0" w:rsidRPr="0010151A">
              <w:rPr>
                <w:rFonts w:cstheme="minorHAnsi"/>
                <w:sz w:val="24"/>
                <w:szCs w:val="24"/>
              </w:rPr>
              <w:t xml:space="preserve">- </w:t>
            </w:r>
            <w:r w:rsidR="00650720" w:rsidRPr="0010151A">
              <w:rPr>
                <w:rFonts w:cstheme="minorHAnsi"/>
                <w:sz w:val="24"/>
                <w:szCs w:val="24"/>
              </w:rPr>
              <w:t>£7m</w:t>
            </w:r>
          </w:p>
          <w:p w14:paraId="59EF2553" w14:textId="765479F5" w:rsidR="00650720" w:rsidRPr="0010151A" w:rsidRDefault="00650720" w:rsidP="00BB7A57">
            <w:pPr>
              <w:rPr>
                <w:rFonts w:cstheme="minorHAnsi"/>
                <w:color w:val="000000" w:themeColor="text1"/>
                <w:sz w:val="24"/>
                <w:szCs w:val="24"/>
                <w:highlight w:val="yellow"/>
              </w:rPr>
            </w:pPr>
            <w:r w:rsidRPr="0010151A">
              <w:rPr>
                <w:rFonts w:cstheme="minorHAnsi"/>
                <w:sz w:val="24"/>
                <w:szCs w:val="24"/>
              </w:rPr>
              <w:t xml:space="preserve">TA </w:t>
            </w:r>
            <w:r w:rsidR="00235202" w:rsidRPr="0010151A">
              <w:rPr>
                <w:rFonts w:cstheme="minorHAnsi"/>
                <w:sz w:val="24"/>
                <w:szCs w:val="24"/>
              </w:rPr>
              <w:t xml:space="preserve">supply </w:t>
            </w:r>
            <w:r w:rsidRPr="0010151A">
              <w:rPr>
                <w:rFonts w:cstheme="minorHAnsi"/>
                <w:sz w:val="24"/>
                <w:szCs w:val="24"/>
              </w:rPr>
              <w:t>programme</w:t>
            </w:r>
          </w:p>
        </w:tc>
      </w:tr>
      <w:tr w:rsidR="00E61E62" w:rsidRPr="0010151A" w14:paraId="62A540DD" w14:textId="77777777" w:rsidTr="00AE0DC9">
        <w:trPr>
          <w:trHeight w:val="470"/>
        </w:trPr>
        <w:tc>
          <w:tcPr>
            <w:tcW w:w="2517" w:type="dxa"/>
          </w:tcPr>
          <w:p w14:paraId="7A5333AF" w14:textId="77777777" w:rsidR="00E61E62" w:rsidRPr="0010151A" w:rsidRDefault="00994241" w:rsidP="004C3D6F">
            <w:pPr>
              <w:rPr>
                <w:rFonts w:cstheme="minorHAnsi"/>
                <w:b/>
                <w:sz w:val="24"/>
                <w:szCs w:val="24"/>
              </w:rPr>
            </w:pPr>
            <w:r w:rsidRPr="0010151A">
              <w:rPr>
                <w:rFonts w:cstheme="minorHAnsi"/>
                <w:b/>
                <w:sz w:val="24"/>
                <w:szCs w:val="24"/>
              </w:rPr>
              <w:t>What do we expect this role to achieve?</w:t>
            </w:r>
          </w:p>
        </w:tc>
        <w:tc>
          <w:tcPr>
            <w:tcW w:w="6463" w:type="dxa"/>
          </w:tcPr>
          <w:p w14:paraId="6DBD98CC" w14:textId="286F5919" w:rsidR="00DA1306" w:rsidRDefault="00DA1306" w:rsidP="00F8401B">
            <w:pPr>
              <w:spacing w:beforeAutospacing="1" w:afterAutospacing="1"/>
              <w:rPr>
                <w:rFonts w:cstheme="minorHAnsi"/>
                <w:b/>
                <w:bCs/>
                <w:sz w:val="24"/>
                <w:szCs w:val="24"/>
              </w:rPr>
            </w:pPr>
            <w:r w:rsidRPr="0010151A">
              <w:rPr>
                <w:rFonts w:cstheme="minorHAnsi"/>
                <w:b/>
                <w:bCs/>
                <w:sz w:val="24"/>
                <w:szCs w:val="24"/>
              </w:rPr>
              <w:t xml:space="preserve">Key outcomes </w:t>
            </w:r>
          </w:p>
          <w:p w14:paraId="464ED86C" w14:textId="194EB389" w:rsidR="00F8401B" w:rsidRPr="00F8401B" w:rsidRDefault="00F8401B" w:rsidP="00F8401B">
            <w:pPr>
              <w:numPr>
                <w:ilvl w:val="0"/>
                <w:numId w:val="28"/>
              </w:numPr>
              <w:tabs>
                <w:tab w:val="clear" w:pos="720"/>
                <w:tab w:val="num" w:pos="279"/>
              </w:tabs>
              <w:spacing w:beforeAutospacing="1" w:afterAutospacing="1"/>
              <w:ind w:left="279" w:hanging="142"/>
              <w:rPr>
                <w:rFonts w:cstheme="minorHAnsi"/>
                <w:b/>
                <w:bCs/>
                <w:sz w:val="24"/>
                <w:szCs w:val="24"/>
              </w:rPr>
            </w:pPr>
            <w:r w:rsidRPr="00F8401B">
              <w:rPr>
                <w:rFonts w:cstheme="minorHAnsi"/>
                <w:b/>
                <w:bCs/>
                <w:sz w:val="24"/>
                <w:szCs w:val="24"/>
              </w:rPr>
              <w:t xml:space="preserve">Regulatory assurance and compliance: </w:t>
            </w:r>
            <w:r w:rsidRPr="00F8401B">
              <w:rPr>
                <w:rFonts w:cstheme="minorHAnsi"/>
                <w:sz w:val="24"/>
                <w:szCs w:val="24"/>
              </w:rPr>
              <w:t>A strong and evidenced compliance position across all areas of housing services, with robust assurance frameworks, clear accountability and sustained readiness for regulatory engagement and inspection.</w:t>
            </w:r>
            <w:r w:rsidRPr="00F8401B">
              <w:rPr>
                <w:rFonts w:cstheme="minorHAnsi"/>
                <w:b/>
                <w:bCs/>
                <w:sz w:val="24"/>
                <w:szCs w:val="24"/>
              </w:rPr>
              <w:t xml:space="preserve"> </w:t>
            </w:r>
          </w:p>
          <w:p w14:paraId="59D19275" w14:textId="124ADBCD" w:rsidR="00F8401B" w:rsidRPr="00F8401B" w:rsidRDefault="00F8401B" w:rsidP="00F8401B">
            <w:pPr>
              <w:numPr>
                <w:ilvl w:val="0"/>
                <w:numId w:val="28"/>
              </w:numPr>
              <w:tabs>
                <w:tab w:val="clear" w:pos="720"/>
                <w:tab w:val="num" w:pos="279"/>
              </w:tabs>
              <w:spacing w:beforeAutospacing="1" w:afterAutospacing="1"/>
              <w:ind w:left="279" w:hanging="142"/>
              <w:rPr>
                <w:rFonts w:cstheme="minorHAnsi"/>
                <w:b/>
                <w:bCs/>
                <w:sz w:val="24"/>
                <w:szCs w:val="24"/>
              </w:rPr>
            </w:pPr>
            <w:r w:rsidRPr="00F8401B">
              <w:rPr>
                <w:rFonts w:cstheme="minorHAnsi"/>
                <w:b/>
                <w:bCs/>
                <w:sz w:val="24"/>
                <w:szCs w:val="24"/>
              </w:rPr>
              <w:t xml:space="preserve">Effective capital delivery: </w:t>
            </w:r>
            <w:r w:rsidRPr="00F8401B">
              <w:rPr>
                <w:rFonts w:cstheme="minorHAnsi"/>
                <w:sz w:val="24"/>
                <w:szCs w:val="24"/>
              </w:rPr>
              <w:t xml:space="preserve">Major works and capital programmes delivered with strong governance and control, with reliable reporting on cost, time, quality, risk </w:t>
            </w:r>
            <w:r w:rsidRPr="00F8401B">
              <w:rPr>
                <w:rFonts w:cstheme="minorHAnsi"/>
                <w:sz w:val="24"/>
                <w:szCs w:val="24"/>
              </w:rPr>
              <w:lastRenderedPageBreak/>
              <w:t>and benefits, and clear, consistent resident communication.</w:t>
            </w:r>
            <w:r w:rsidRPr="00F8401B">
              <w:rPr>
                <w:rFonts w:cstheme="minorHAnsi"/>
                <w:b/>
                <w:bCs/>
                <w:sz w:val="24"/>
                <w:szCs w:val="24"/>
              </w:rPr>
              <w:t xml:space="preserve"> </w:t>
            </w:r>
          </w:p>
          <w:p w14:paraId="57EC6992" w14:textId="3AB57B78" w:rsidR="00F8401B" w:rsidRPr="00F8401B" w:rsidRDefault="00F8401B" w:rsidP="00F8401B">
            <w:pPr>
              <w:numPr>
                <w:ilvl w:val="0"/>
                <w:numId w:val="28"/>
              </w:numPr>
              <w:tabs>
                <w:tab w:val="clear" w:pos="720"/>
                <w:tab w:val="num" w:pos="279"/>
              </w:tabs>
              <w:spacing w:beforeAutospacing="1" w:afterAutospacing="1"/>
              <w:ind w:left="279" w:hanging="142"/>
              <w:rPr>
                <w:rFonts w:cstheme="minorHAnsi"/>
                <w:sz w:val="24"/>
                <w:szCs w:val="24"/>
              </w:rPr>
            </w:pPr>
            <w:r w:rsidRPr="00F8401B">
              <w:rPr>
                <w:rFonts w:cstheme="minorHAnsi"/>
                <w:b/>
                <w:bCs/>
                <w:sz w:val="24"/>
                <w:szCs w:val="24"/>
              </w:rPr>
              <w:t xml:space="preserve">High-performing repairs service: </w:t>
            </w:r>
            <w:r w:rsidRPr="00F8401B">
              <w:rPr>
                <w:rFonts w:cstheme="minorHAnsi"/>
                <w:sz w:val="24"/>
                <w:szCs w:val="24"/>
              </w:rPr>
              <w:t xml:space="preserve">A responsive and efficient repairs and maintenance service delivering improved timeliness, right-first-time outcomes and resident satisfaction, with clear performance frameworks and accountability. </w:t>
            </w:r>
          </w:p>
          <w:p w14:paraId="19299D25" w14:textId="77777777" w:rsidR="003F780C" w:rsidRPr="003F780C" w:rsidRDefault="00F8401B" w:rsidP="003F780C">
            <w:pPr>
              <w:numPr>
                <w:ilvl w:val="0"/>
                <w:numId w:val="28"/>
              </w:numPr>
              <w:tabs>
                <w:tab w:val="clear" w:pos="720"/>
                <w:tab w:val="num" w:pos="279"/>
              </w:tabs>
              <w:spacing w:beforeAutospacing="1" w:afterAutospacing="1"/>
              <w:ind w:left="279" w:hanging="142"/>
              <w:rPr>
                <w:rFonts w:cstheme="minorHAnsi"/>
                <w:sz w:val="24"/>
                <w:szCs w:val="24"/>
              </w:rPr>
            </w:pPr>
            <w:r w:rsidRPr="00F8401B">
              <w:rPr>
                <w:rFonts w:cstheme="minorHAnsi"/>
                <w:b/>
                <w:bCs/>
                <w:sz w:val="24"/>
                <w:szCs w:val="24"/>
              </w:rPr>
              <w:t xml:space="preserve">High-quality asset and compliance data: </w:t>
            </w:r>
            <w:r w:rsidRPr="00F8401B">
              <w:rPr>
                <w:rFonts w:cstheme="minorHAnsi"/>
                <w:sz w:val="24"/>
                <w:szCs w:val="24"/>
              </w:rPr>
              <w:t xml:space="preserve">Accurate, complete and trusted property and safety data, with clear ownership, strong data governance and effective performance reporting. </w:t>
            </w:r>
          </w:p>
          <w:p w14:paraId="07ED4804" w14:textId="5341AA28" w:rsidR="00F8401B" w:rsidRPr="00F8401B" w:rsidRDefault="00F8401B" w:rsidP="003F780C">
            <w:pPr>
              <w:numPr>
                <w:ilvl w:val="0"/>
                <w:numId w:val="28"/>
              </w:numPr>
              <w:tabs>
                <w:tab w:val="clear" w:pos="720"/>
                <w:tab w:val="num" w:pos="279"/>
              </w:tabs>
              <w:spacing w:beforeAutospacing="1" w:afterAutospacing="1"/>
              <w:ind w:left="279" w:hanging="142"/>
              <w:rPr>
                <w:rFonts w:cstheme="minorHAnsi"/>
                <w:sz w:val="24"/>
                <w:szCs w:val="24"/>
              </w:rPr>
            </w:pPr>
            <w:r w:rsidRPr="00F8401B">
              <w:rPr>
                <w:rFonts w:cstheme="minorHAnsi"/>
                <w:b/>
                <w:bCs/>
                <w:sz w:val="24"/>
                <w:szCs w:val="24"/>
              </w:rPr>
              <w:t xml:space="preserve">Improved housing conditions: </w:t>
            </w:r>
            <w:r w:rsidRPr="00F8401B">
              <w:rPr>
                <w:rFonts w:cstheme="minorHAnsi"/>
                <w:sz w:val="24"/>
                <w:szCs w:val="24"/>
              </w:rPr>
              <w:t xml:space="preserve">A proactive and effective approach to damp, mould and wider housing conditions, delivering timely interventions, reduced repeat issues and improved resident experience. </w:t>
            </w:r>
          </w:p>
          <w:p w14:paraId="34F081D1" w14:textId="7EEC0F1B" w:rsidR="00F8401B" w:rsidRPr="00F8401B" w:rsidRDefault="00F8401B" w:rsidP="00F8401B">
            <w:pPr>
              <w:numPr>
                <w:ilvl w:val="0"/>
                <w:numId w:val="28"/>
              </w:numPr>
              <w:tabs>
                <w:tab w:val="clear" w:pos="720"/>
                <w:tab w:val="num" w:pos="279"/>
              </w:tabs>
              <w:spacing w:beforeAutospacing="1" w:afterAutospacing="1"/>
              <w:ind w:left="279" w:hanging="142"/>
              <w:rPr>
                <w:rFonts w:cstheme="minorHAnsi"/>
                <w:sz w:val="24"/>
                <w:szCs w:val="24"/>
              </w:rPr>
            </w:pPr>
            <w:r w:rsidRPr="00F8401B">
              <w:rPr>
                <w:rFonts w:cstheme="minorHAnsi"/>
                <w:b/>
                <w:bCs/>
                <w:sz w:val="24"/>
                <w:szCs w:val="24"/>
              </w:rPr>
              <w:t xml:space="preserve">Commercial performance and value for money: </w:t>
            </w:r>
            <w:r w:rsidRPr="00F8401B">
              <w:rPr>
                <w:rFonts w:cstheme="minorHAnsi"/>
                <w:sz w:val="24"/>
                <w:szCs w:val="24"/>
              </w:rPr>
              <w:t xml:space="preserve">Contracts and supply chains delivering strong performance, value for money and social value, supported by effective contract management and risk control. </w:t>
            </w:r>
          </w:p>
          <w:p w14:paraId="09B109E4" w14:textId="26497163" w:rsidR="00F8401B" w:rsidRPr="00F8401B" w:rsidRDefault="00F8401B" w:rsidP="00F8401B">
            <w:pPr>
              <w:numPr>
                <w:ilvl w:val="0"/>
                <w:numId w:val="28"/>
              </w:numPr>
              <w:tabs>
                <w:tab w:val="clear" w:pos="720"/>
                <w:tab w:val="num" w:pos="279"/>
              </w:tabs>
              <w:spacing w:beforeAutospacing="1" w:afterAutospacing="1"/>
              <w:ind w:left="279" w:hanging="142"/>
              <w:rPr>
                <w:rFonts w:cstheme="minorHAnsi"/>
                <w:sz w:val="24"/>
                <w:szCs w:val="24"/>
              </w:rPr>
            </w:pPr>
            <w:r w:rsidRPr="00F8401B">
              <w:rPr>
                <w:rFonts w:cstheme="minorHAnsi"/>
                <w:b/>
                <w:bCs/>
                <w:sz w:val="24"/>
                <w:szCs w:val="24"/>
              </w:rPr>
              <w:t xml:space="preserve">Progress on decarbonisation: </w:t>
            </w:r>
            <w:r w:rsidRPr="00F8401B">
              <w:rPr>
                <w:rFonts w:cstheme="minorHAnsi"/>
                <w:sz w:val="24"/>
                <w:szCs w:val="24"/>
              </w:rPr>
              <w:t xml:space="preserve">Delivery of a clear and funded pathway to improving energy efficiency and reducing carbon emissions across the housing stock, with measurable impact for residents. </w:t>
            </w:r>
          </w:p>
          <w:p w14:paraId="67D536EF" w14:textId="6D9BD9B2" w:rsidR="00F8401B" w:rsidRPr="00F8401B" w:rsidRDefault="00F8401B" w:rsidP="00F8401B">
            <w:pPr>
              <w:numPr>
                <w:ilvl w:val="0"/>
                <w:numId w:val="28"/>
              </w:numPr>
              <w:tabs>
                <w:tab w:val="clear" w:pos="720"/>
                <w:tab w:val="num" w:pos="279"/>
              </w:tabs>
              <w:spacing w:beforeAutospacing="1" w:afterAutospacing="1"/>
              <w:ind w:left="279" w:hanging="142"/>
              <w:rPr>
                <w:rFonts w:cstheme="minorHAnsi"/>
                <w:sz w:val="24"/>
                <w:szCs w:val="24"/>
              </w:rPr>
            </w:pPr>
            <w:r w:rsidRPr="00F8401B">
              <w:rPr>
                <w:rFonts w:cstheme="minorHAnsi"/>
                <w:b/>
                <w:bCs/>
                <w:sz w:val="24"/>
                <w:szCs w:val="24"/>
              </w:rPr>
              <w:t xml:space="preserve">High-performing workforce and culture: </w:t>
            </w:r>
            <w:r w:rsidRPr="00F8401B">
              <w:rPr>
                <w:rFonts w:cstheme="minorHAnsi"/>
                <w:sz w:val="24"/>
                <w:szCs w:val="24"/>
              </w:rPr>
              <w:t xml:space="preserve">A capable, inclusive and engaged workforce with clear accountabilities, strong leadership and a culture of learning, ownership and continuous improvement. </w:t>
            </w:r>
          </w:p>
          <w:p w14:paraId="422A0F99" w14:textId="71072F47" w:rsidR="00446097" w:rsidRPr="00DD2E31" w:rsidRDefault="00F8401B" w:rsidP="00DD2E31">
            <w:pPr>
              <w:numPr>
                <w:ilvl w:val="0"/>
                <w:numId w:val="28"/>
              </w:numPr>
              <w:tabs>
                <w:tab w:val="clear" w:pos="720"/>
                <w:tab w:val="num" w:pos="279"/>
              </w:tabs>
              <w:spacing w:beforeAutospacing="1" w:afterAutospacing="1"/>
              <w:ind w:left="279" w:hanging="142"/>
              <w:rPr>
                <w:rFonts w:cstheme="minorHAnsi"/>
                <w:sz w:val="24"/>
                <w:szCs w:val="24"/>
              </w:rPr>
            </w:pPr>
            <w:r w:rsidRPr="00F8401B">
              <w:rPr>
                <w:rFonts w:cstheme="minorHAnsi"/>
                <w:b/>
                <w:bCs/>
                <w:sz w:val="24"/>
                <w:szCs w:val="24"/>
              </w:rPr>
              <w:t xml:space="preserve">Resident engagement and influence: </w:t>
            </w:r>
            <w:r w:rsidRPr="003F780C">
              <w:rPr>
                <w:rFonts w:cstheme="minorHAnsi"/>
                <w:sz w:val="24"/>
                <w:szCs w:val="24"/>
              </w:rPr>
              <w:t>Meaningful and sustained resident involvement in shaping services and investment decisions, with demonstrable improvements in trust, satisfaction and outcomes.</w:t>
            </w:r>
          </w:p>
        </w:tc>
      </w:tr>
      <w:tr w:rsidR="00E61E62" w:rsidRPr="0010151A" w14:paraId="0145AE7A" w14:textId="77777777" w:rsidTr="00A565C6">
        <w:tc>
          <w:tcPr>
            <w:tcW w:w="2517" w:type="dxa"/>
          </w:tcPr>
          <w:p w14:paraId="78B647C8" w14:textId="77777777" w:rsidR="00E61E62" w:rsidRPr="0010151A" w:rsidRDefault="00994241" w:rsidP="00C672AD">
            <w:pPr>
              <w:rPr>
                <w:rFonts w:cstheme="minorHAnsi"/>
                <w:b/>
                <w:sz w:val="24"/>
                <w:szCs w:val="24"/>
              </w:rPr>
            </w:pPr>
            <w:r w:rsidRPr="0010151A">
              <w:rPr>
                <w:rFonts w:cstheme="minorHAnsi"/>
                <w:b/>
                <w:sz w:val="24"/>
                <w:szCs w:val="24"/>
              </w:rPr>
              <w:t>Band/Salary range</w:t>
            </w:r>
          </w:p>
          <w:p w14:paraId="03ECBA46" w14:textId="77777777" w:rsidR="00994241" w:rsidRPr="0010151A" w:rsidRDefault="00994241" w:rsidP="00C672AD">
            <w:pPr>
              <w:rPr>
                <w:rFonts w:cstheme="minorHAnsi"/>
                <w:b/>
                <w:sz w:val="24"/>
                <w:szCs w:val="24"/>
              </w:rPr>
            </w:pPr>
          </w:p>
        </w:tc>
        <w:tc>
          <w:tcPr>
            <w:tcW w:w="6463" w:type="dxa"/>
          </w:tcPr>
          <w:p w14:paraId="2BB2B139" w14:textId="19CAEC07" w:rsidR="00E61E62" w:rsidRPr="0010151A" w:rsidRDefault="00687116" w:rsidP="00567BF2">
            <w:pPr>
              <w:rPr>
                <w:rFonts w:cstheme="minorHAnsi"/>
                <w:b/>
                <w:sz w:val="24"/>
                <w:szCs w:val="24"/>
              </w:rPr>
            </w:pPr>
            <w:r w:rsidRPr="0010151A">
              <w:rPr>
                <w:rFonts w:cstheme="minorHAnsi"/>
                <w:b/>
                <w:sz w:val="24"/>
                <w:szCs w:val="24"/>
              </w:rPr>
              <w:t>Band</w:t>
            </w:r>
            <w:r w:rsidR="003856B2" w:rsidRPr="0010151A">
              <w:rPr>
                <w:rFonts w:cstheme="minorHAnsi"/>
                <w:b/>
                <w:sz w:val="24"/>
                <w:szCs w:val="24"/>
              </w:rPr>
              <w:t xml:space="preserve"> 6</w:t>
            </w:r>
          </w:p>
        </w:tc>
      </w:tr>
      <w:tr w:rsidR="00994241" w:rsidRPr="0010151A" w14:paraId="3E1EE414" w14:textId="77777777" w:rsidTr="00A565C6">
        <w:trPr>
          <w:trHeight w:val="35"/>
        </w:trPr>
        <w:tc>
          <w:tcPr>
            <w:tcW w:w="2517" w:type="dxa"/>
          </w:tcPr>
          <w:p w14:paraId="69433ED5" w14:textId="77777777" w:rsidR="00994241" w:rsidRPr="0010151A" w:rsidRDefault="001C0775" w:rsidP="00C672AD">
            <w:pPr>
              <w:rPr>
                <w:rFonts w:cstheme="minorHAnsi"/>
                <w:b/>
                <w:sz w:val="24"/>
                <w:szCs w:val="24"/>
              </w:rPr>
            </w:pPr>
            <w:r w:rsidRPr="0010151A">
              <w:rPr>
                <w:rFonts w:cstheme="minorHAnsi"/>
                <w:b/>
                <w:sz w:val="24"/>
                <w:szCs w:val="24"/>
              </w:rPr>
              <w:t>Work style</w:t>
            </w:r>
          </w:p>
          <w:p w14:paraId="53CE5A47" w14:textId="77777777" w:rsidR="00994241" w:rsidRPr="0010151A" w:rsidRDefault="00994241" w:rsidP="00C672AD">
            <w:pPr>
              <w:rPr>
                <w:rFonts w:cstheme="minorHAnsi"/>
                <w:b/>
                <w:sz w:val="24"/>
                <w:szCs w:val="24"/>
              </w:rPr>
            </w:pPr>
          </w:p>
        </w:tc>
        <w:tc>
          <w:tcPr>
            <w:tcW w:w="6463" w:type="dxa"/>
          </w:tcPr>
          <w:p w14:paraId="2E6A467D" w14:textId="77777777" w:rsidR="00994241" w:rsidRPr="0010151A" w:rsidRDefault="00D6627E" w:rsidP="00C672AD">
            <w:pPr>
              <w:rPr>
                <w:rFonts w:cstheme="minorHAnsi"/>
                <w:b/>
                <w:sz w:val="24"/>
                <w:szCs w:val="24"/>
              </w:rPr>
            </w:pPr>
            <w:r w:rsidRPr="0010151A">
              <w:rPr>
                <w:rFonts w:cstheme="minorHAnsi"/>
                <w:b/>
                <w:sz w:val="24"/>
                <w:szCs w:val="24"/>
              </w:rPr>
              <w:t>Agile</w:t>
            </w:r>
            <w:r w:rsidR="00535E5A" w:rsidRPr="0010151A">
              <w:rPr>
                <w:rFonts w:cstheme="minorHAnsi"/>
                <w:b/>
                <w:sz w:val="24"/>
                <w:szCs w:val="24"/>
              </w:rPr>
              <w:t xml:space="preserve"> </w:t>
            </w:r>
          </w:p>
        </w:tc>
      </w:tr>
      <w:tr w:rsidR="00B64406" w:rsidRPr="0010151A" w14:paraId="6A0B0F0B" w14:textId="77777777" w:rsidTr="00B64406">
        <w:trPr>
          <w:trHeight w:val="225"/>
        </w:trPr>
        <w:tc>
          <w:tcPr>
            <w:tcW w:w="2517" w:type="dxa"/>
            <w:vMerge w:val="restart"/>
          </w:tcPr>
          <w:p w14:paraId="4220B5B9" w14:textId="77777777" w:rsidR="00B64406" w:rsidRPr="0010151A" w:rsidRDefault="00B64406" w:rsidP="00C672AD">
            <w:pPr>
              <w:rPr>
                <w:rFonts w:cstheme="minorHAnsi"/>
                <w:b/>
                <w:sz w:val="24"/>
                <w:szCs w:val="24"/>
              </w:rPr>
            </w:pPr>
            <w:r w:rsidRPr="0010151A">
              <w:rPr>
                <w:rFonts w:cstheme="minorHAnsi"/>
                <w:b/>
                <w:sz w:val="24"/>
                <w:szCs w:val="24"/>
              </w:rPr>
              <w:t>Your manager &amp; team</w:t>
            </w:r>
          </w:p>
          <w:p w14:paraId="7BE8479B" w14:textId="77777777" w:rsidR="00B64406" w:rsidRPr="0010151A" w:rsidRDefault="00B64406" w:rsidP="00D220B2">
            <w:pPr>
              <w:rPr>
                <w:rFonts w:cstheme="minorHAnsi"/>
                <w:b/>
                <w:sz w:val="24"/>
                <w:szCs w:val="24"/>
              </w:rPr>
            </w:pPr>
          </w:p>
          <w:p w14:paraId="190FF781" w14:textId="77777777" w:rsidR="00B64406" w:rsidRPr="0010151A" w:rsidRDefault="00B64406" w:rsidP="00D220B2">
            <w:pPr>
              <w:rPr>
                <w:rFonts w:cstheme="minorHAnsi"/>
                <w:b/>
                <w:sz w:val="24"/>
                <w:szCs w:val="24"/>
              </w:rPr>
            </w:pPr>
          </w:p>
        </w:tc>
        <w:tc>
          <w:tcPr>
            <w:tcW w:w="6463" w:type="dxa"/>
            <w:tcBorders>
              <w:bottom w:val="single" w:sz="4" w:space="0" w:color="auto"/>
            </w:tcBorders>
          </w:tcPr>
          <w:p w14:paraId="7D16F336" w14:textId="77777777" w:rsidR="00BA5322" w:rsidRPr="0010151A" w:rsidRDefault="00BA5322" w:rsidP="00FC31DE">
            <w:pPr>
              <w:rPr>
                <w:rFonts w:cstheme="minorHAnsi"/>
                <w:sz w:val="24"/>
                <w:szCs w:val="24"/>
              </w:rPr>
            </w:pPr>
            <w:r w:rsidRPr="0010151A">
              <w:rPr>
                <w:rFonts w:cstheme="minorHAnsi"/>
                <w:sz w:val="24"/>
                <w:szCs w:val="24"/>
              </w:rPr>
              <w:t>Housing &amp; Commercial Partnerships</w:t>
            </w:r>
          </w:p>
          <w:p w14:paraId="749743A5" w14:textId="10E0F068" w:rsidR="00BA5322" w:rsidRPr="00BB7A57" w:rsidRDefault="009639F1" w:rsidP="00FC31DE">
            <w:pPr>
              <w:rPr>
                <w:rFonts w:cstheme="minorHAnsi"/>
                <w:sz w:val="24"/>
                <w:szCs w:val="24"/>
              </w:rPr>
            </w:pPr>
            <w:r>
              <w:rPr>
                <w:rFonts w:cstheme="minorHAnsi"/>
                <w:sz w:val="24"/>
                <w:szCs w:val="24"/>
              </w:rPr>
              <w:t xml:space="preserve">Reporting to </w:t>
            </w:r>
            <w:r w:rsidR="00B13CF7" w:rsidRPr="0010151A">
              <w:rPr>
                <w:rFonts w:cstheme="minorHAnsi"/>
                <w:sz w:val="24"/>
                <w:szCs w:val="24"/>
              </w:rPr>
              <w:t>Executive</w:t>
            </w:r>
            <w:r w:rsidR="00FC31DE" w:rsidRPr="0010151A">
              <w:rPr>
                <w:rFonts w:cstheme="minorHAnsi"/>
                <w:sz w:val="24"/>
                <w:szCs w:val="24"/>
              </w:rPr>
              <w:t xml:space="preserve"> Director of Housing and Commercial Partnerships</w:t>
            </w:r>
          </w:p>
        </w:tc>
      </w:tr>
      <w:tr w:rsidR="00B64406" w:rsidRPr="0010151A" w14:paraId="7D361D88" w14:textId="77777777" w:rsidTr="00B64406">
        <w:trPr>
          <w:trHeight w:val="224"/>
        </w:trPr>
        <w:tc>
          <w:tcPr>
            <w:tcW w:w="2517" w:type="dxa"/>
            <w:vMerge/>
          </w:tcPr>
          <w:p w14:paraId="454D0DCF" w14:textId="77777777" w:rsidR="00B64406" w:rsidRPr="0010151A" w:rsidRDefault="00B64406" w:rsidP="00C672AD">
            <w:pPr>
              <w:rPr>
                <w:rFonts w:cstheme="minorHAnsi"/>
                <w:b/>
                <w:sz w:val="24"/>
                <w:szCs w:val="24"/>
              </w:rPr>
            </w:pPr>
          </w:p>
        </w:tc>
        <w:tc>
          <w:tcPr>
            <w:tcW w:w="6463" w:type="dxa"/>
            <w:tcBorders>
              <w:top w:val="single" w:sz="4" w:space="0" w:color="auto"/>
              <w:bottom w:val="single" w:sz="4" w:space="0" w:color="auto"/>
            </w:tcBorders>
          </w:tcPr>
          <w:p w14:paraId="38179EDC" w14:textId="3F258D18" w:rsidR="001C73B7" w:rsidRPr="00BB7A57" w:rsidRDefault="00722A01" w:rsidP="003A4AC6">
            <w:pPr>
              <w:rPr>
                <w:rFonts w:cstheme="minorHAnsi"/>
                <w:sz w:val="24"/>
                <w:szCs w:val="24"/>
              </w:rPr>
            </w:pPr>
            <w:r w:rsidRPr="0010151A">
              <w:rPr>
                <w:rFonts w:cstheme="minorHAnsi"/>
                <w:sz w:val="24"/>
                <w:szCs w:val="24"/>
              </w:rPr>
              <w:t xml:space="preserve">Up to </w:t>
            </w:r>
            <w:r w:rsidR="00235202" w:rsidRPr="0010151A">
              <w:rPr>
                <w:rFonts w:cstheme="minorHAnsi"/>
                <w:sz w:val="24"/>
                <w:szCs w:val="24"/>
              </w:rPr>
              <w:t>7</w:t>
            </w:r>
            <w:r w:rsidRPr="0010151A">
              <w:rPr>
                <w:rFonts w:cstheme="minorHAnsi"/>
                <w:sz w:val="24"/>
                <w:szCs w:val="24"/>
              </w:rPr>
              <w:t xml:space="preserve"> </w:t>
            </w:r>
            <w:r w:rsidR="00FC72A4" w:rsidRPr="0010151A">
              <w:rPr>
                <w:rFonts w:cstheme="minorHAnsi"/>
                <w:sz w:val="24"/>
                <w:szCs w:val="24"/>
              </w:rPr>
              <w:t>D</w:t>
            </w:r>
            <w:r w:rsidR="00D11D5C" w:rsidRPr="0010151A">
              <w:rPr>
                <w:rFonts w:cstheme="minorHAnsi"/>
                <w:sz w:val="24"/>
                <w:szCs w:val="24"/>
              </w:rPr>
              <w:t xml:space="preserve">irect reports, </w:t>
            </w:r>
            <w:r w:rsidR="00E12479" w:rsidRPr="0010151A">
              <w:rPr>
                <w:rFonts w:cstheme="minorHAnsi"/>
                <w:sz w:val="24"/>
                <w:szCs w:val="24"/>
              </w:rPr>
              <w:t xml:space="preserve">over </w:t>
            </w:r>
            <w:r w:rsidR="008517C6" w:rsidRPr="0010151A">
              <w:rPr>
                <w:rFonts w:cstheme="minorHAnsi"/>
                <w:sz w:val="24"/>
                <w:szCs w:val="24"/>
              </w:rPr>
              <w:t>160</w:t>
            </w:r>
            <w:r w:rsidR="00D11D5C" w:rsidRPr="0010151A">
              <w:rPr>
                <w:rFonts w:cstheme="minorHAnsi"/>
                <w:sz w:val="24"/>
                <w:szCs w:val="24"/>
              </w:rPr>
              <w:t xml:space="preserve"> staff</w:t>
            </w:r>
          </w:p>
        </w:tc>
      </w:tr>
      <w:tr w:rsidR="00B65ABE" w:rsidRPr="0010151A" w14:paraId="51C9863F" w14:textId="77777777" w:rsidTr="00B64406">
        <w:trPr>
          <w:gridAfter w:val="1"/>
          <w:wAfter w:w="6463" w:type="dxa"/>
          <w:trHeight w:val="376"/>
        </w:trPr>
        <w:tc>
          <w:tcPr>
            <w:tcW w:w="2517" w:type="dxa"/>
            <w:vMerge/>
          </w:tcPr>
          <w:p w14:paraId="2017F2C7" w14:textId="77777777" w:rsidR="00B65ABE" w:rsidRPr="0010151A" w:rsidRDefault="00B65ABE" w:rsidP="00C672AD">
            <w:pPr>
              <w:rPr>
                <w:rFonts w:cstheme="minorHAnsi"/>
                <w:b/>
                <w:sz w:val="24"/>
                <w:szCs w:val="24"/>
              </w:rPr>
            </w:pPr>
          </w:p>
        </w:tc>
      </w:tr>
      <w:tr w:rsidR="00994241" w:rsidRPr="0010151A" w14:paraId="36879501" w14:textId="77777777" w:rsidTr="00AE0DC9">
        <w:trPr>
          <w:trHeight w:val="1550"/>
        </w:trPr>
        <w:tc>
          <w:tcPr>
            <w:tcW w:w="2517" w:type="dxa"/>
          </w:tcPr>
          <w:p w14:paraId="3B300371" w14:textId="1F65653F" w:rsidR="00994241" w:rsidRPr="0010151A" w:rsidRDefault="00994241" w:rsidP="00C672AD">
            <w:pPr>
              <w:rPr>
                <w:rFonts w:cstheme="minorHAnsi"/>
                <w:b/>
                <w:sz w:val="24"/>
                <w:szCs w:val="24"/>
              </w:rPr>
            </w:pPr>
            <w:r w:rsidRPr="0010151A">
              <w:rPr>
                <w:rFonts w:cstheme="minorHAnsi"/>
                <w:b/>
                <w:sz w:val="24"/>
                <w:szCs w:val="24"/>
              </w:rPr>
              <w:t>Experience</w:t>
            </w:r>
            <w:r w:rsidR="00B1424A" w:rsidRPr="0010151A">
              <w:rPr>
                <w:rFonts w:cstheme="minorHAnsi"/>
                <w:b/>
                <w:sz w:val="24"/>
                <w:szCs w:val="24"/>
              </w:rPr>
              <w:t xml:space="preserve"> &amp; Skills</w:t>
            </w:r>
          </w:p>
        </w:tc>
        <w:tc>
          <w:tcPr>
            <w:tcW w:w="6463" w:type="dxa"/>
          </w:tcPr>
          <w:p w14:paraId="647BD07F" w14:textId="77777777" w:rsidR="0010151A" w:rsidRPr="009F6D86" w:rsidRDefault="0010151A" w:rsidP="009F6D86">
            <w:pPr>
              <w:spacing w:beforeAutospacing="1" w:afterAutospacing="1"/>
              <w:ind w:left="279"/>
              <w:rPr>
                <w:rFonts w:cstheme="minorHAnsi"/>
                <w:b/>
                <w:bCs/>
                <w:sz w:val="24"/>
                <w:szCs w:val="24"/>
              </w:rPr>
            </w:pPr>
            <w:r w:rsidRPr="0010151A">
              <w:rPr>
                <w:rFonts w:cstheme="minorHAnsi"/>
                <w:b/>
                <w:bCs/>
                <w:sz w:val="24"/>
                <w:szCs w:val="24"/>
              </w:rPr>
              <w:t>Essential</w:t>
            </w:r>
          </w:p>
          <w:p w14:paraId="28427807" w14:textId="61F9F169" w:rsidR="00292710" w:rsidRPr="00292710" w:rsidRDefault="00292710" w:rsidP="009F6D86">
            <w:pPr>
              <w:numPr>
                <w:ilvl w:val="0"/>
                <w:numId w:val="28"/>
              </w:numPr>
              <w:tabs>
                <w:tab w:val="clear" w:pos="720"/>
                <w:tab w:val="num" w:pos="279"/>
              </w:tabs>
              <w:spacing w:beforeAutospacing="1" w:afterAutospacing="1"/>
              <w:ind w:left="279" w:hanging="142"/>
              <w:rPr>
                <w:rFonts w:cstheme="minorHAnsi"/>
                <w:sz w:val="24"/>
                <w:szCs w:val="24"/>
              </w:rPr>
            </w:pPr>
            <w:r w:rsidRPr="00292710">
              <w:rPr>
                <w:rFonts w:cstheme="minorHAnsi"/>
                <w:sz w:val="24"/>
                <w:szCs w:val="24"/>
              </w:rPr>
              <w:t xml:space="preserve">Significant senior leadership experience in housing asset management, property services or a related built environment discipline, leading large, complex services and multidisciplinary teams. </w:t>
            </w:r>
          </w:p>
          <w:p w14:paraId="19037C23" w14:textId="348AC3E5" w:rsidR="00292710" w:rsidRPr="00292710" w:rsidRDefault="00292710" w:rsidP="009F6D86">
            <w:pPr>
              <w:numPr>
                <w:ilvl w:val="0"/>
                <w:numId w:val="28"/>
              </w:numPr>
              <w:tabs>
                <w:tab w:val="clear" w:pos="720"/>
                <w:tab w:val="num" w:pos="279"/>
              </w:tabs>
              <w:spacing w:beforeAutospacing="1" w:afterAutospacing="1"/>
              <w:ind w:left="279" w:hanging="142"/>
              <w:rPr>
                <w:rFonts w:cstheme="minorHAnsi"/>
                <w:sz w:val="24"/>
                <w:szCs w:val="24"/>
              </w:rPr>
            </w:pPr>
            <w:r w:rsidRPr="00292710">
              <w:rPr>
                <w:rFonts w:cstheme="minorHAnsi"/>
                <w:sz w:val="24"/>
                <w:szCs w:val="24"/>
              </w:rPr>
              <w:t xml:space="preserve">Proven track record of delivering large-scale capital programmes, asset investment and service improvement, </w:t>
            </w:r>
            <w:r w:rsidRPr="00292710">
              <w:rPr>
                <w:rFonts w:cstheme="minorHAnsi"/>
                <w:sz w:val="24"/>
                <w:szCs w:val="24"/>
              </w:rPr>
              <w:lastRenderedPageBreak/>
              <w:t xml:space="preserve">driving measurable improvements in housing quality and resident outcomes. </w:t>
            </w:r>
          </w:p>
          <w:p w14:paraId="35BE0B27" w14:textId="384311C9" w:rsidR="00292710" w:rsidRPr="00292710" w:rsidRDefault="00292710" w:rsidP="009F6D86">
            <w:pPr>
              <w:numPr>
                <w:ilvl w:val="0"/>
                <w:numId w:val="28"/>
              </w:numPr>
              <w:tabs>
                <w:tab w:val="clear" w:pos="720"/>
                <w:tab w:val="num" w:pos="279"/>
              </w:tabs>
              <w:spacing w:beforeAutospacing="1" w:afterAutospacing="1"/>
              <w:ind w:left="279" w:hanging="142"/>
              <w:rPr>
                <w:rFonts w:cstheme="minorHAnsi"/>
                <w:sz w:val="24"/>
                <w:szCs w:val="24"/>
              </w:rPr>
            </w:pPr>
            <w:r w:rsidRPr="00292710">
              <w:rPr>
                <w:rFonts w:cstheme="minorHAnsi"/>
                <w:sz w:val="24"/>
                <w:szCs w:val="24"/>
              </w:rPr>
              <w:t xml:space="preserve">Strong understanding of building safety, property compliance and health &amp; safety responsibilities, with experience of developing assurance frameworks and operating under regulatory scrutiny or inspection. </w:t>
            </w:r>
          </w:p>
          <w:p w14:paraId="56BEB919" w14:textId="0B98E4B0" w:rsidR="00292710" w:rsidRPr="00292710" w:rsidRDefault="00292710" w:rsidP="009F6D86">
            <w:pPr>
              <w:numPr>
                <w:ilvl w:val="0"/>
                <w:numId w:val="28"/>
              </w:numPr>
              <w:tabs>
                <w:tab w:val="clear" w:pos="720"/>
                <w:tab w:val="num" w:pos="279"/>
              </w:tabs>
              <w:spacing w:beforeAutospacing="1" w:afterAutospacing="1"/>
              <w:ind w:left="279" w:hanging="142"/>
              <w:rPr>
                <w:rFonts w:cstheme="minorHAnsi"/>
                <w:sz w:val="24"/>
                <w:szCs w:val="24"/>
              </w:rPr>
            </w:pPr>
            <w:r w:rsidRPr="00292710">
              <w:rPr>
                <w:rFonts w:cstheme="minorHAnsi"/>
                <w:sz w:val="24"/>
                <w:szCs w:val="24"/>
              </w:rPr>
              <w:t xml:space="preserve">Experience of leading high-performing repairs and maintenance services, driving performance improvement, contractor accountability and customer satisfaction. </w:t>
            </w:r>
          </w:p>
          <w:p w14:paraId="6DCFDD6E" w14:textId="39216E88" w:rsidR="00292710" w:rsidRPr="00292710" w:rsidRDefault="00292710" w:rsidP="009F6D86">
            <w:pPr>
              <w:numPr>
                <w:ilvl w:val="0"/>
                <w:numId w:val="28"/>
              </w:numPr>
              <w:tabs>
                <w:tab w:val="clear" w:pos="720"/>
                <w:tab w:val="num" w:pos="279"/>
              </w:tabs>
              <w:spacing w:beforeAutospacing="1" w:afterAutospacing="1"/>
              <w:ind w:left="279" w:hanging="142"/>
              <w:rPr>
                <w:rFonts w:cstheme="minorHAnsi"/>
                <w:sz w:val="24"/>
                <w:szCs w:val="24"/>
              </w:rPr>
            </w:pPr>
            <w:r w:rsidRPr="00292710">
              <w:rPr>
                <w:rFonts w:cstheme="minorHAnsi"/>
                <w:sz w:val="24"/>
                <w:szCs w:val="24"/>
              </w:rPr>
              <w:t xml:space="preserve">Strong commercial expertise, including commissioning, procurement and management of major contracts and suppliers to deliver performance, quality and value for money. </w:t>
            </w:r>
          </w:p>
          <w:p w14:paraId="5A6EADA2" w14:textId="2FB9D07A" w:rsidR="00292710" w:rsidRPr="00292710" w:rsidRDefault="00292710" w:rsidP="009F6D86">
            <w:pPr>
              <w:numPr>
                <w:ilvl w:val="0"/>
                <w:numId w:val="28"/>
              </w:numPr>
              <w:tabs>
                <w:tab w:val="clear" w:pos="720"/>
                <w:tab w:val="num" w:pos="279"/>
              </w:tabs>
              <w:spacing w:beforeAutospacing="1" w:afterAutospacing="1"/>
              <w:ind w:left="279" w:hanging="142"/>
              <w:rPr>
                <w:rFonts w:cstheme="minorHAnsi"/>
                <w:sz w:val="24"/>
                <w:szCs w:val="24"/>
              </w:rPr>
            </w:pPr>
            <w:r w:rsidRPr="00292710">
              <w:rPr>
                <w:rFonts w:cstheme="minorHAnsi"/>
                <w:sz w:val="24"/>
                <w:szCs w:val="24"/>
              </w:rPr>
              <w:t xml:space="preserve">Experience of operating in a complex, high-profile environment, providing clear advice and assurance to senior leadership, Members and regulators. </w:t>
            </w:r>
          </w:p>
          <w:p w14:paraId="6308169C" w14:textId="024DA180" w:rsidR="00292710" w:rsidRPr="00292710" w:rsidRDefault="00292710" w:rsidP="009F6D86">
            <w:pPr>
              <w:numPr>
                <w:ilvl w:val="0"/>
                <w:numId w:val="28"/>
              </w:numPr>
              <w:tabs>
                <w:tab w:val="clear" w:pos="720"/>
                <w:tab w:val="num" w:pos="279"/>
              </w:tabs>
              <w:spacing w:beforeAutospacing="1" w:afterAutospacing="1"/>
              <w:ind w:left="279" w:hanging="142"/>
              <w:rPr>
                <w:rFonts w:cstheme="minorHAnsi"/>
                <w:sz w:val="24"/>
                <w:szCs w:val="24"/>
              </w:rPr>
            </w:pPr>
            <w:r w:rsidRPr="00292710">
              <w:rPr>
                <w:rFonts w:cstheme="minorHAnsi"/>
                <w:sz w:val="24"/>
                <w:szCs w:val="24"/>
              </w:rPr>
              <w:t xml:space="preserve">Strong analytical capability, using data, insight and performance information to drive decision-making, prioritisation and continuous improvement. </w:t>
            </w:r>
          </w:p>
          <w:p w14:paraId="51CF639B" w14:textId="77777777" w:rsidR="00F81A71" w:rsidRPr="009F6D86" w:rsidRDefault="00292710" w:rsidP="009F6D86">
            <w:pPr>
              <w:numPr>
                <w:ilvl w:val="0"/>
                <w:numId w:val="28"/>
              </w:numPr>
              <w:tabs>
                <w:tab w:val="clear" w:pos="720"/>
                <w:tab w:val="num" w:pos="279"/>
              </w:tabs>
              <w:spacing w:beforeAutospacing="1" w:afterAutospacing="1"/>
              <w:ind w:left="279" w:hanging="142"/>
              <w:rPr>
                <w:rFonts w:cstheme="minorHAnsi"/>
                <w:sz w:val="24"/>
                <w:szCs w:val="24"/>
              </w:rPr>
            </w:pPr>
            <w:r w:rsidRPr="00292710">
              <w:rPr>
                <w:rFonts w:cstheme="minorHAnsi"/>
                <w:sz w:val="24"/>
                <w:szCs w:val="24"/>
              </w:rPr>
              <w:t xml:space="preserve">Excellent communication and influencing skills, with the ability to build trust and credibility with residents, Members, partners and stakeholders. </w:t>
            </w:r>
          </w:p>
          <w:p w14:paraId="09226AAF" w14:textId="77777777" w:rsidR="00F81A71" w:rsidRPr="009F6D86" w:rsidRDefault="00292710" w:rsidP="009F6D86">
            <w:pPr>
              <w:numPr>
                <w:ilvl w:val="0"/>
                <w:numId w:val="28"/>
              </w:numPr>
              <w:tabs>
                <w:tab w:val="clear" w:pos="720"/>
                <w:tab w:val="num" w:pos="279"/>
              </w:tabs>
              <w:spacing w:beforeAutospacing="1" w:afterAutospacing="1"/>
              <w:ind w:left="279" w:hanging="142"/>
              <w:rPr>
                <w:rFonts w:cstheme="minorHAnsi"/>
                <w:sz w:val="24"/>
                <w:szCs w:val="24"/>
              </w:rPr>
            </w:pPr>
            <w:r w:rsidRPr="009F6D86">
              <w:rPr>
                <w:rFonts w:cstheme="minorHAnsi"/>
                <w:sz w:val="24"/>
                <w:szCs w:val="24"/>
              </w:rPr>
              <w:t>Proven ability to lead organisational and cultural change, building capability and embedding a high-performance, learning culture.</w:t>
            </w:r>
          </w:p>
          <w:p w14:paraId="3DE23208" w14:textId="08637798" w:rsidR="0010151A" w:rsidRPr="009F6D86" w:rsidRDefault="0010151A" w:rsidP="009F6D86">
            <w:pPr>
              <w:spacing w:beforeAutospacing="1" w:afterAutospacing="1"/>
              <w:ind w:left="279"/>
              <w:rPr>
                <w:rFonts w:cstheme="minorHAnsi"/>
                <w:b/>
                <w:bCs/>
                <w:sz w:val="24"/>
                <w:szCs w:val="24"/>
              </w:rPr>
            </w:pPr>
            <w:r w:rsidRPr="00F81A71">
              <w:rPr>
                <w:rFonts w:cstheme="minorHAnsi"/>
                <w:b/>
                <w:bCs/>
                <w:sz w:val="24"/>
                <w:szCs w:val="24"/>
              </w:rPr>
              <w:t>Desirable</w:t>
            </w:r>
          </w:p>
          <w:p w14:paraId="273638EC" w14:textId="62B42A1D" w:rsidR="00F81A71" w:rsidRPr="00F81A71" w:rsidRDefault="00F81A71" w:rsidP="009F6D86">
            <w:pPr>
              <w:numPr>
                <w:ilvl w:val="0"/>
                <w:numId w:val="28"/>
              </w:numPr>
              <w:tabs>
                <w:tab w:val="clear" w:pos="720"/>
                <w:tab w:val="num" w:pos="279"/>
              </w:tabs>
              <w:spacing w:beforeAutospacing="1" w:afterAutospacing="1"/>
              <w:ind w:left="279" w:hanging="142"/>
              <w:rPr>
                <w:rFonts w:cstheme="minorHAnsi"/>
                <w:sz w:val="24"/>
                <w:szCs w:val="24"/>
              </w:rPr>
            </w:pPr>
            <w:r w:rsidRPr="00F81A71">
              <w:rPr>
                <w:rFonts w:cstheme="minorHAnsi"/>
                <w:sz w:val="24"/>
                <w:szCs w:val="24"/>
              </w:rPr>
              <w:t xml:space="preserve">Experience working within a London borough or similarly complex local authority environment. </w:t>
            </w:r>
          </w:p>
          <w:p w14:paraId="66328588" w14:textId="50A6760B" w:rsidR="00F81A71" w:rsidRPr="00F81A71" w:rsidRDefault="00F81A71" w:rsidP="009F6D86">
            <w:pPr>
              <w:numPr>
                <w:ilvl w:val="0"/>
                <w:numId w:val="28"/>
              </w:numPr>
              <w:tabs>
                <w:tab w:val="clear" w:pos="720"/>
                <w:tab w:val="num" w:pos="279"/>
              </w:tabs>
              <w:spacing w:beforeAutospacing="1" w:afterAutospacing="1"/>
              <w:ind w:left="279" w:hanging="142"/>
              <w:rPr>
                <w:rFonts w:cstheme="minorHAnsi"/>
                <w:sz w:val="24"/>
                <w:szCs w:val="24"/>
              </w:rPr>
            </w:pPr>
            <w:r w:rsidRPr="00F81A71">
              <w:rPr>
                <w:rFonts w:cstheme="minorHAnsi"/>
                <w:sz w:val="24"/>
                <w:szCs w:val="24"/>
              </w:rPr>
              <w:t xml:space="preserve">Experience leading housing decarbonisation or energy efficiency programmes and securing external funding. </w:t>
            </w:r>
          </w:p>
          <w:p w14:paraId="3D7E6F7B" w14:textId="2C6F13C4" w:rsidR="001B1D5F" w:rsidRPr="009F6D86" w:rsidRDefault="00F81A71" w:rsidP="009F6D86">
            <w:pPr>
              <w:numPr>
                <w:ilvl w:val="0"/>
                <w:numId w:val="28"/>
              </w:numPr>
              <w:tabs>
                <w:tab w:val="clear" w:pos="720"/>
                <w:tab w:val="num" w:pos="279"/>
              </w:tabs>
              <w:spacing w:beforeAutospacing="1" w:afterAutospacing="1"/>
              <w:ind w:left="279" w:hanging="142"/>
              <w:rPr>
                <w:rFonts w:cstheme="minorHAnsi"/>
                <w:b/>
                <w:bCs/>
                <w:sz w:val="24"/>
                <w:szCs w:val="24"/>
              </w:rPr>
            </w:pPr>
            <w:r w:rsidRPr="009F6D86">
              <w:rPr>
                <w:rFonts w:cstheme="minorHAnsi"/>
                <w:sz w:val="24"/>
                <w:szCs w:val="24"/>
              </w:rPr>
              <w:t>Relevant professional qualification or membership (e.g. CIH, RICS, CIOB) with evidence of continued professional development.</w:t>
            </w:r>
          </w:p>
        </w:tc>
      </w:tr>
      <w:tr w:rsidR="00994241" w:rsidRPr="0010151A" w14:paraId="5B54037A" w14:textId="77777777" w:rsidTr="00A565C6">
        <w:tc>
          <w:tcPr>
            <w:tcW w:w="2517" w:type="dxa"/>
          </w:tcPr>
          <w:p w14:paraId="6378F638" w14:textId="77777777" w:rsidR="00994241" w:rsidRPr="0010151A" w:rsidRDefault="00994241" w:rsidP="00994241">
            <w:pPr>
              <w:rPr>
                <w:rFonts w:cstheme="minorHAnsi"/>
                <w:b/>
                <w:sz w:val="24"/>
                <w:szCs w:val="24"/>
              </w:rPr>
            </w:pPr>
            <w:r w:rsidRPr="0010151A">
              <w:rPr>
                <w:rFonts w:cstheme="minorHAnsi"/>
                <w:b/>
                <w:sz w:val="24"/>
                <w:szCs w:val="24"/>
              </w:rPr>
              <w:lastRenderedPageBreak/>
              <w:t xml:space="preserve">Corporate standards </w:t>
            </w:r>
          </w:p>
        </w:tc>
        <w:tc>
          <w:tcPr>
            <w:tcW w:w="6463" w:type="dxa"/>
          </w:tcPr>
          <w:p w14:paraId="0DA9AA5A" w14:textId="77777777" w:rsidR="0041006F" w:rsidRPr="0010151A" w:rsidRDefault="007F08DE" w:rsidP="0041006F">
            <w:pPr>
              <w:pStyle w:val="ListParagraph"/>
              <w:ind w:left="-37"/>
              <w:rPr>
                <w:rFonts w:cstheme="minorHAnsi"/>
                <w:b/>
                <w:bCs/>
                <w:sz w:val="24"/>
                <w:szCs w:val="24"/>
              </w:rPr>
            </w:pPr>
            <w:r w:rsidRPr="0010151A">
              <w:rPr>
                <w:rFonts w:cstheme="minorHAnsi"/>
                <w:b/>
                <w:bCs/>
                <w:sz w:val="24"/>
                <w:szCs w:val="24"/>
              </w:rPr>
              <w:t xml:space="preserve">Resources / Financial management </w:t>
            </w:r>
          </w:p>
          <w:p w14:paraId="1F88BF8C" w14:textId="14526077" w:rsidR="00C77DAE" w:rsidRDefault="007F08DE" w:rsidP="00C77DAE">
            <w:pPr>
              <w:pStyle w:val="ListParagraph"/>
              <w:ind w:left="-37"/>
              <w:rPr>
                <w:rFonts w:cstheme="minorHAnsi"/>
                <w:sz w:val="24"/>
                <w:szCs w:val="24"/>
              </w:rPr>
            </w:pPr>
            <w:r w:rsidRPr="0010151A">
              <w:rPr>
                <w:rFonts w:cstheme="minorHAnsi"/>
                <w:sz w:val="24"/>
                <w:szCs w:val="24"/>
              </w:rPr>
              <w:t>We expect you to manage delegated budgets, funding and resources in line with our processes and our Westminster Way</w:t>
            </w:r>
            <w:r w:rsidR="00C77DAE">
              <w:rPr>
                <w:rFonts w:cstheme="minorHAnsi"/>
                <w:sz w:val="24"/>
                <w:szCs w:val="24"/>
              </w:rPr>
              <w:t>.</w:t>
            </w:r>
          </w:p>
          <w:p w14:paraId="5CA3458A" w14:textId="77777777" w:rsidR="00C77DAE" w:rsidRPr="00C77DAE" w:rsidRDefault="00C77DAE" w:rsidP="00C77DAE">
            <w:pPr>
              <w:pStyle w:val="ListParagraph"/>
              <w:ind w:left="-37"/>
              <w:rPr>
                <w:rFonts w:cstheme="minorHAnsi"/>
                <w:sz w:val="24"/>
                <w:szCs w:val="24"/>
              </w:rPr>
            </w:pPr>
          </w:p>
          <w:p w14:paraId="1C0985AA" w14:textId="77777777" w:rsidR="00F71E46" w:rsidRPr="0010151A" w:rsidRDefault="007F08DE" w:rsidP="0041006F">
            <w:pPr>
              <w:pStyle w:val="ListParagraph"/>
              <w:ind w:left="-37"/>
              <w:rPr>
                <w:rFonts w:cstheme="minorHAnsi"/>
                <w:sz w:val="24"/>
                <w:szCs w:val="24"/>
              </w:rPr>
            </w:pPr>
            <w:r w:rsidRPr="0010151A">
              <w:rPr>
                <w:rFonts w:cstheme="minorHAnsi"/>
                <w:b/>
                <w:bCs/>
                <w:sz w:val="24"/>
                <w:szCs w:val="24"/>
              </w:rPr>
              <w:t>Values and behaviours</w:t>
            </w:r>
            <w:r w:rsidRPr="0010151A">
              <w:rPr>
                <w:rFonts w:cstheme="minorHAnsi"/>
                <w:sz w:val="24"/>
                <w:szCs w:val="24"/>
              </w:rPr>
              <w:t xml:space="preserve"> </w:t>
            </w:r>
          </w:p>
          <w:p w14:paraId="67BFBBCE" w14:textId="77777777" w:rsidR="00F71E46" w:rsidRDefault="007F08DE" w:rsidP="0041006F">
            <w:pPr>
              <w:pStyle w:val="ListParagraph"/>
              <w:ind w:left="-37"/>
              <w:rPr>
                <w:rFonts w:cstheme="minorHAnsi"/>
                <w:sz w:val="24"/>
                <w:szCs w:val="24"/>
              </w:rPr>
            </w:pPr>
            <w:r w:rsidRPr="0010151A">
              <w:rPr>
                <w:rFonts w:cstheme="minorHAnsi"/>
                <w:sz w:val="24"/>
                <w:szCs w:val="24"/>
              </w:rPr>
              <w:t xml:space="preserve">Our values and behaviours are at the heart of everything we do. We expect you to work in this Westminster Way empowering, engaging and encouraging your teammates to deliver our corporate vision. </w:t>
            </w:r>
          </w:p>
          <w:p w14:paraId="31EB35DD" w14:textId="77777777" w:rsidR="00C77DAE" w:rsidRPr="0010151A" w:rsidRDefault="00C77DAE" w:rsidP="0041006F">
            <w:pPr>
              <w:pStyle w:val="ListParagraph"/>
              <w:ind w:left="-37"/>
              <w:rPr>
                <w:rFonts w:cstheme="minorHAnsi"/>
                <w:sz w:val="24"/>
                <w:szCs w:val="24"/>
              </w:rPr>
            </w:pPr>
          </w:p>
          <w:p w14:paraId="3A1F1423" w14:textId="77777777" w:rsidR="00F71E46" w:rsidRPr="0010151A" w:rsidRDefault="007F08DE" w:rsidP="0041006F">
            <w:pPr>
              <w:pStyle w:val="ListParagraph"/>
              <w:ind w:left="-37"/>
              <w:rPr>
                <w:rFonts w:cstheme="minorHAnsi"/>
                <w:sz w:val="24"/>
                <w:szCs w:val="24"/>
              </w:rPr>
            </w:pPr>
            <w:r w:rsidRPr="0010151A">
              <w:rPr>
                <w:rFonts w:cstheme="minorHAnsi"/>
                <w:b/>
                <w:bCs/>
                <w:sz w:val="24"/>
                <w:szCs w:val="24"/>
              </w:rPr>
              <w:t>Compliance</w:t>
            </w:r>
            <w:r w:rsidRPr="0010151A">
              <w:rPr>
                <w:rFonts w:cstheme="minorHAnsi"/>
                <w:sz w:val="24"/>
                <w:szCs w:val="24"/>
              </w:rPr>
              <w:t xml:space="preserve"> </w:t>
            </w:r>
          </w:p>
          <w:p w14:paraId="72829B9B" w14:textId="77777777" w:rsidR="00F71E46" w:rsidRDefault="007F08DE" w:rsidP="0041006F">
            <w:pPr>
              <w:pStyle w:val="ListParagraph"/>
              <w:ind w:left="-37"/>
              <w:rPr>
                <w:rFonts w:cstheme="minorHAnsi"/>
                <w:sz w:val="24"/>
                <w:szCs w:val="24"/>
              </w:rPr>
            </w:pPr>
            <w:r w:rsidRPr="0010151A">
              <w:rPr>
                <w:rFonts w:cstheme="minorHAnsi"/>
                <w:sz w:val="24"/>
                <w:szCs w:val="24"/>
              </w:rPr>
              <w:t xml:space="preserve">We expect you to ensure legal, regulatory and policy compliance in area of your specialism, identifying </w:t>
            </w:r>
            <w:r w:rsidRPr="0010151A">
              <w:rPr>
                <w:rFonts w:cstheme="minorHAnsi"/>
                <w:sz w:val="24"/>
                <w:szCs w:val="24"/>
              </w:rPr>
              <w:lastRenderedPageBreak/>
              <w:t xml:space="preserve">opportunities and risks and escalate/report where appropriate. </w:t>
            </w:r>
          </w:p>
          <w:p w14:paraId="2D31F707" w14:textId="77777777" w:rsidR="00C77DAE" w:rsidRPr="0010151A" w:rsidRDefault="00C77DAE" w:rsidP="0041006F">
            <w:pPr>
              <w:pStyle w:val="ListParagraph"/>
              <w:ind w:left="-37"/>
              <w:rPr>
                <w:rFonts w:cstheme="minorHAnsi"/>
                <w:sz w:val="24"/>
                <w:szCs w:val="24"/>
              </w:rPr>
            </w:pPr>
          </w:p>
          <w:p w14:paraId="0BC9CD13" w14:textId="77777777" w:rsidR="006B5757" w:rsidRPr="0010151A" w:rsidRDefault="007F08DE" w:rsidP="0041006F">
            <w:pPr>
              <w:pStyle w:val="ListParagraph"/>
              <w:ind w:left="-37"/>
              <w:rPr>
                <w:rFonts w:cstheme="minorHAnsi"/>
                <w:sz w:val="24"/>
                <w:szCs w:val="24"/>
              </w:rPr>
            </w:pPr>
            <w:r w:rsidRPr="0010151A">
              <w:rPr>
                <w:rFonts w:cstheme="minorHAnsi"/>
                <w:b/>
                <w:bCs/>
                <w:sz w:val="24"/>
                <w:szCs w:val="24"/>
              </w:rPr>
              <w:t>Inclusion and diversity</w:t>
            </w:r>
            <w:r w:rsidRPr="0010151A">
              <w:rPr>
                <w:rFonts w:cstheme="minorHAnsi"/>
                <w:sz w:val="24"/>
                <w:szCs w:val="24"/>
              </w:rPr>
              <w:t xml:space="preserve"> </w:t>
            </w:r>
          </w:p>
          <w:p w14:paraId="08A5CA71" w14:textId="38E0D5F4" w:rsidR="00372CDF" w:rsidRPr="0010151A" w:rsidRDefault="007F08DE" w:rsidP="0041006F">
            <w:pPr>
              <w:pStyle w:val="ListParagraph"/>
              <w:ind w:left="-37"/>
              <w:rPr>
                <w:rFonts w:cstheme="minorHAnsi"/>
                <w:b/>
                <w:sz w:val="24"/>
                <w:szCs w:val="24"/>
              </w:rPr>
            </w:pPr>
            <w:r w:rsidRPr="0010151A">
              <w:rPr>
                <w:rFonts w:cstheme="minorHAnsi"/>
                <w:sz w:val="24"/>
                <w:szCs w:val="24"/>
              </w:rPr>
              <w:t xml:space="preserve">We value diversity as a city </w:t>
            </w:r>
            <w:r w:rsidR="008B2CE7" w:rsidRPr="0010151A">
              <w:rPr>
                <w:rFonts w:cstheme="minorHAnsi"/>
                <w:sz w:val="24"/>
                <w:szCs w:val="24"/>
              </w:rPr>
              <w:t>council,</w:t>
            </w:r>
            <w:r w:rsidRPr="0010151A">
              <w:rPr>
                <w:rFonts w:cstheme="minorHAnsi"/>
                <w:sz w:val="24"/>
                <w:szCs w:val="24"/>
              </w:rPr>
              <w:t xml:space="preserve"> and we want you to support and promote this in your day-to-day work.</w:t>
            </w:r>
          </w:p>
        </w:tc>
      </w:tr>
      <w:tr w:rsidR="00372CDF" w:rsidRPr="0010151A" w14:paraId="383DAB71" w14:textId="77777777" w:rsidTr="00A565C6">
        <w:tc>
          <w:tcPr>
            <w:tcW w:w="2517" w:type="dxa"/>
          </w:tcPr>
          <w:p w14:paraId="4AB2C40F" w14:textId="77777777" w:rsidR="00372CDF" w:rsidRPr="0010151A" w:rsidRDefault="003F06EB" w:rsidP="00994241">
            <w:pPr>
              <w:rPr>
                <w:rFonts w:cstheme="minorHAnsi"/>
                <w:b/>
                <w:sz w:val="24"/>
                <w:szCs w:val="24"/>
              </w:rPr>
            </w:pPr>
            <w:r w:rsidRPr="0010151A">
              <w:rPr>
                <w:rFonts w:cstheme="minorHAnsi"/>
                <w:b/>
                <w:sz w:val="24"/>
                <w:szCs w:val="24"/>
              </w:rPr>
              <w:lastRenderedPageBreak/>
              <w:t>Additional leadership values and behaviours for managers</w:t>
            </w:r>
          </w:p>
        </w:tc>
        <w:tc>
          <w:tcPr>
            <w:tcW w:w="6463" w:type="dxa"/>
          </w:tcPr>
          <w:p w14:paraId="6EA1F3ED" w14:textId="77777777" w:rsidR="006B5757" w:rsidRPr="0010151A" w:rsidRDefault="0041006F" w:rsidP="003F06EB">
            <w:pPr>
              <w:autoSpaceDE w:val="0"/>
              <w:autoSpaceDN w:val="0"/>
              <w:adjustRightInd w:val="0"/>
              <w:rPr>
                <w:rFonts w:cstheme="minorHAnsi"/>
                <w:sz w:val="24"/>
                <w:szCs w:val="24"/>
              </w:rPr>
            </w:pPr>
            <w:r w:rsidRPr="0010151A">
              <w:rPr>
                <w:rFonts w:cstheme="minorHAnsi"/>
                <w:b/>
                <w:bCs/>
                <w:sz w:val="24"/>
                <w:szCs w:val="24"/>
              </w:rPr>
              <w:t>People and Service Management</w:t>
            </w:r>
            <w:r w:rsidRPr="0010151A">
              <w:rPr>
                <w:rFonts w:cstheme="minorHAnsi"/>
                <w:sz w:val="24"/>
                <w:szCs w:val="24"/>
              </w:rPr>
              <w:t xml:space="preserve"> </w:t>
            </w:r>
          </w:p>
          <w:p w14:paraId="54619667" w14:textId="77777777" w:rsidR="009871EF" w:rsidRPr="0010151A" w:rsidRDefault="0041006F" w:rsidP="00F81A71">
            <w:pPr>
              <w:autoSpaceDE w:val="0"/>
              <w:autoSpaceDN w:val="0"/>
              <w:adjustRightInd w:val="0"/>
              <w:ind w:left="143" w:hanging="143"/>
              <w:rPr>
                <w:rFonts w:cstheme="minorHAnsi"/>
                <w:sz w:val="24"/>
                <w:szCs w:val="24"/>
              </w:rPr>
            </w:pPr>
            <w:r w:rsidRPr="0010151A">
              <w:rPr>
                <w:rFonts w:cstheme="minorHAnsi"/>
                <w:sz w:val="24"/>
                <w:szCs w:val="24"/>
              </w:rPr>
              <w:t xml:space="preserve">• Role model the Westminster Way: </w:t>
            </w:r>
          </w:p>
          <w:p w14:paraId="5C1D3154" w14:textId="4D3CE582" w:rsidR="009871EF" w:rsidRPr="0010151A" w:rsidRDefault="0041006F" w:rsidP="00F81A71">
            <w:pPr>
              <w:autoSpaceDE w:val="0"/>
              <w:autoSpaceDN w:val="0"/>
              <w:adjustRightInd w:val="0"/>
              <w:ind w:left="143" w:hanging="143"/>
              <w:rPr>
                <w:rFonts w:cstheme="minorHAnsi"/>
                <w:sz w:val="24"/>
                <w:szCs w:val="24"/>
              </w:rPr>
            </w:pPr>
            <w:r w:rsidRPr="0010151A">
              <w:rPr>
                <w:rFonts w:cstheme="minorHAnsi"/>
                <w:sz w:val="24"/>
                <w:szCs w:val="24"/>
              </w:rPr>
              <w:t>o</w:t>
            </w:r>
            <w:r w:rsidR="00B369A6" w:rsidRPr="0010151A">
              <w:rPr>
                <w:rFonts w:cstheme="minorHAnsi"/>
                <w:sz w:val="24"/>
                <w:szCs w:val="24"/>
              </w:rPr>
              <w:t xml:space="preserve"> </w:t>
            </w:r>
            <w:r w:rsidRPr="0010151A">
              <w:rPr>
                <w:rFonts w:cstheme="minorHAnsi"/>
                <w:sz w:val="24"/>
                <w:szCs w:val="24"/>
              </w:rPr>
              <w:t xml:space="preserve">Demonstrate inclusive leadership </w:t>
            </w:r>
          </w:p>
          <w:p w14:paraId="2DED45BC" w14:textId="77777777" w:rsidR="009871EF" w:rsidRPr="0010151A" w:rsidRDefault="0041006F" w:rsidP="00F81A71">
            <w:pPr>
              <w:autoSpaceDE w:val="0"/>
              <w:autoSpaceDN w:val="0"/>
              <w:adjustRightInd w:val="0"/>
              <w:ind w:left="143" w:hanging="143"/>
              <w:rPr>
                <w:rFonts w:cstheme="minorHAnsi"/>
                <w:sz w:val="24"/>
                <w:szCs w:val="24"/>
              </w:rPr>
            </w:pPr>
            <w:r w:rsidRPr="0010151A">
              <w:rPr>
                <w:rFonts w:cstheme="minorHAnsi"/>
                <w:sz w:val="24"/>
                <w:szCs w:val="24"/>
              </w:rPr>
              <w:t xml:space="preserve">o Take the lead in driving initiatives </w:t>
            </w:r>
          </w:p>
          <w:p w14:paraId="43142E2D" w14:textId="77777777" w:rsidR="009871EF" w:rsidRPr="0010151A" w:rsidRDefault="0041006F" w:rsidP="00F81A71">
            <w:pPr>
              <w:autoSpaceDE w:val="0"/>
              <w:autoSpaceDN w:val="0"/>
              <w:adjustRightInd w:val="0"/>
              <w:ind w:left="143" w:hanging="143"/>
              <w:rPr>
                <w:rFonts w:cstheme="minorHAnsi"/>
                <w:sz w:val="24"/>
                <w:szCs w:val="24"/>
              </w:rPr>
            </w:pPr>
            <w:r w:rsidRPr="0010151A">
              <w:rPr>
                <w:rFonts w:cstheme="minorHAnsi"/>
                <w:sz w:val="24"/>
                <w:szCs w:val="24"/>
              </w:rPr>
              <w:t>o Be proactive in being forward and outward looking, by regularly investing in own development.</w:t>
            </w:r>
          </w:p>
          <w:p w14:paraId="3BE6D7BE" w14:textId="072E19A7" w:rsidR="009871EF" w:rsidRPr="0010151A" w:rsidRDefault="0041006F" w:rsidP="00F81A71">
            <w:pPr>
              <w:autoSpaceDE w:val="0"/>
              <w:autoSpaceDN w:val="0"/>
              <w:adjustRightInd w:val="0"/>
              <w:ind w:left="143" w:hanging="143"/>
              <w:rPr>
                <w:rFonts w:cstheme="minorHAnsi"/>
                <w:sz w:val="24"/>
                <w:szCs w:val="24"/>
              </w:rPr>
            </w:pPr>
            <w:r w:rsidRPr="0010151A">
              <w:rPr>
                <w:rFonts w:cstheme="minorHAnsi"/>
                <w:sz w:val="24"/>
                <w:szCs w:val="24"/>
              </w:rPr>
              <w:t xml:space="preserve"> • Driving forward performance by empowering staff to take the lead. Setting high standards, encouraging improvement and innovation. Supporting the team to achieve by adopting a coaching style of </w:t>
            </w:r>
            <w:r w:rsidR="008B2CE7" w:rsidRPr="0010151A">
              <w:rPr>
                <w:rFonts w:cstheme="minorHAnsi"/>
                <w:sz w:val="24"/>
                <w:szCs w:val="24"/>
              </w:rPr>
              <w:t>management.</w:t>
            </w:r>
            <w:r w:rsidRPr="0010151A">
              <w:rPr>
                <w:rFonts w:cstheme="minorHAnsi"/>
                <w:sz w:val="24"/>
                <w:szCs w:val="24"/>
              </w:rPr>
              <w:t xml:space="preserve"> </w:t>
            </w:r>
          </w:p>
          <w:p w14:paraId="79E082BF" w14:textId="69BBD887" w:rsidR="009871EF" w:rsidRPr="0010151A" w:rsidRDefault="0041006F" w:rsidP="00B369A6">
            <w:pPr>
              <w:autoSpaceDE w:val="0"/>
              <w:autoSpaceDN w:val="0"/>
              <w:adjustRightInd w:val="0"/>
              <w:ind w:left="143" w:hanging="143"/>
              <w:rPr>
                <w:rFonts w:cstheme="minorHAnsi"/>
                <w:sz w:val="24"/>
                <w:szCs w:val="24"/>
              </w:rPr>
            </w:pPr>
            <w:r w:rsidRPr="0010151A">
              <w:rPr>
                <w:rFonts w:cstheme="minorHAnsi"/>
                <w:sz w:val="24"/>
                <w:szCs w:val="24"/>
              </w:rPr>
              <w:t xml:space="preserve">• Having regular employee led conversations to develop our people – creating a safe environment for learning, taking time to understand their strengths and motivations, stretching </w:t>
            </w:r>
            <w:r w:rsidR="007F3D64" w:rsidRPr="0010151A">
              <w:rPr>
                <w:rFonts w:cstheme="minorHAnsi"/>
                <w:sz w:val="24"/>
                <w:szCs w:val="24"/>
              </w:rPr>
              <w:t>them,</w:t>
            </w:r>
            <w:r w:rsidRPr="0010151A">
              <w:rPr>
                <w:rFonts w:cstheme="minorHAnsi"/>
                <w:sz w:val="24"/>
                <w:szCs w:val="24"/>
              </w:rPr>
              <w:t xml:space="preserve"> and coaching them to achieve. </w:t>
            </w:r>
          </w:p>
          <w:p w14:paraId="152512BA" w14:textId="77777777" w:rsidR="009871EF" w:rsidRPr="0010151A" w:rsidRDefault="0041006F" w:rsidP="00B369A6">
            <w:pPr>
              <w:autoSpaceDE w:val="0"/>
              <w:autoSpaceDN w:val="0"/>
              <w:adjustRightInd w:val="0"/>
              <w:ind w:left="143" w:hanging="143"/>
              <w:rPr>
                <w:rFonts w:cstheme="minorHAnsi"/>
                <w:sz w:val="24"/>
                <w:szCs w:val="24"/>
              </w:rPr>
            </w:pPr>
            <w:r w:rsidRPr="0010151A">
              <w:rPr>
                <w:rFonts w:cstheme="minorHAnsi"/>
                <w:sz w:val="24"/>
                <w:szCs w:val="24"/>
              </w:rPr>
              <w:t xml:space="preserve">• Managing budgets responsibly – planning, monitoring and adapting budgets to respond to changing priorities. </w:t>
            </w:r>
          </w:p>
          <w:p w14:paraId="7E0A66AD" w14:textId="77777777" w:rsidR="009871EF" w:rsidRPr="0010151A" w:rsidRDefault="0041006F" w:rsidP="00F81A71">
            <w:pPr>
              <w:autoSpaceDE w:val="0"/>
              <w:autoSpaceDN w:val="0"/>
              <w:adjustRightInd w:val="0"/>
              <w:ind w:left="143" w:hanging="143"/>
              <w:rPr>
                <w:rFonts w:cstheme="minorHAnsi"/>
                <w:sz w:val="24"/>
                <w:szCs w:val="24"/>
              </w:rPr>
            </w:pPr>
            <w:r w:rsidRPr="0010151A">
              <w:rPr>
                <w:rFonts w:cstheme="minorHAnsi"/>
                <w:sz w:val="24"/>
                <w:szCs w:val="24"/>
              </w:rPr>
              <w:t>• Delivering the Short/Medium/Long Term Plan</w:t>
            </w:r>
          </w:p>
          <w:p w14:paraId="63D5D270" w14:textId="2DABE855" w:rsidR="0041006F" w:rsidRPr="0010151A" w:rsidRDefault="0041006F" w:rsidP="00F81A71">
            <w:pPr>
              <w:autoSpaceDE w:val="0"/>
              <w:autoSpaceDN w:val="0"/>
              <w:adjustRightInd w:val="0"/>
              <w:ind w:left="143" w:hanging="143"/>
              <w:rPr>
                <w:rFonts w:cstheme="minorHAnsi"/>
                <w:sz w:val="24"/>
                <w:szCs w:val="24"/>
              </w:rPr>
            </w:pPr>
            <w:r w:rsidRPr="0010151A">
              <w:rPr>
                <w:rFonts w:cstheme="minorHAnsi"/>
                <w:sz w:val="24"/>
                <w:szCs w:val="24"/>
              </w:rPr>
              <w:t xml:space="preserve">Working within the democratic framework - understanding the democratic process and its role in public organisations, anticipating Member </w:t>
            </w:r>
            <w:r w:rsidR="007F3D64" w:rsidRPr="0010151A">
              <w:rPr>
                <w:rFonts w:cstheme="minorHAnsi"/>
                <w:sz w:val="24"/>
                <w:szCs w:val="24"/>
              </w:rPr>
              <w:t>needs,</w:t>
            </w:r>
            <w:r w:rsidRPr="0010151A">
              <w:rPr>
                <w:rFonts w:cstheme="minorHAnsi"/>
                <w:sz w:val="24"/>
                <w:szCs w:val="24"/>
              </w:rPr>
              <w:t xml:space="preserve"> and responding to their feedback</w:t>
            </w:r>
          </w:p>
          <w:p w14:paraId="494D0743" w14:textId="77777777" w:rsidR="008B2CE7" w:rsidRPr="0010151A" w:rsidRDefault="008B2CE7" w:rsidP="008B2CE7">
            <w:pPr>
              <w:autoSpaceDE w:val="0"/>
              <w:autoSpaceDN w:val="0"/>
              <w:adjustRightInd w:val="0"/>
              <w:rPr>
                <w:rFonts w:cstheme="minorHAnsi"/>
                <w:sz w:val="24"/>
                <w:szCs w:val="24"/>
              </w:rPr>
            </w:pPr>
          </w:p>
          <w:p w14:paraId="23C22077" w14:textId="7B460C26" w:rsidR="008B2CE7" w:rsidRPr="0010151A" w:rsidRDefault="008B2CE7" w:rsidP="008B2CE7">
            <w:pPr>
              <w:autoSpaceDE w:val="0"/>
              <w:autoSpaceDN w:val="0"/>
              <w:adjustRightInd w:val="0"/>
              <w:rPr>
                <w:rFonts w:cstheme="minorHAnsi"/>
                <w:b/>
                <w:bCs/>
                <w:sz w:val="24"/>
                <w:szCs w:val="24"/>
              </w:rPr>
            </w:pPr>
            <w:r w:rsidRPr="0010151A">
              <w:rPr>
                <w:rFonts w:cstheme="minorHAnsi"/>
                <w:b/>
                <w:bCs/>
                <w:sz w:val="24"/>
                <w:szCs w:val="24"/>
              </w:rPr>
              <w:t xml:space="preserve">Leadership and Engagement </w:t>
            </w:r>
          </w:p>
          <w:p w14:paraId="0DC52DED" w14:textId="77777777" w:rsidR="008B2CE7" w:rsidRPr="0010151A" w:rsidRDefault="008B2CE7" w:rsidP="007F3D64">
            <w:pPr>
              <w:pStyle w:val="ListParagraph"/>
              <w:numPr>
                <w:ilvl w:val="0"/>
                <w:numId w:val="22"/>
              </w:numPr>
              <w:autoSpaceDE w:val="0"/>
              <w:autoSpaceDN w:val="0"/>
              <w:adjustRightInd w:val="0"/>
              <w:ind w:left="226" w:hanging="226"/>
              <w:rPr>
                <w:rFonts w:cstheme="minorHAnsi"/>
                <w:sz w:val="24"/>
                <w:szCs w:val="24"/>
              </w:rPr>
            </w:pPr>
            <w:r w:rsidRPr="0010151A">
              <w:rPr>
                <w:rFonts w:cstheme="minorHAnsi"/>
                <w:sz w:val="24"/>
                <w:szCs w:val="24"/>
              </w:rPr>
              <w:t xml:space="preserve">Inspiring the team to deliver the corporate vision, embrace change and develop opportunities. · </w:t>
            </w:r>
          </w:p>
          <w:p w14:paraId="130E58B4" w14:textId="57BF786C" w:rsidR="008B2CE7" w:rsidRPr="0010151A" w:rsidRDefault="008B2CE7" w:rsidP="007F3D64">
            <w:pPr>
              <w:pStyle w:val="ListParagraph"/>
              <w:numPr>
                <w:ilvl w:val="0"/>
                <w:numId w:val="22"/>
              </w:numPr>
              <w:autoSpaceDE w:val="0"/>
              <w:autoSpaceDN w:val="0"/>
              <w:adjustRightInd w:val="0"/>
              <w:ind w:left="226" w:hanging="226"/>
              <w:rPr>
                <w:rFonts w:cstheme="minorHAnsi"/>
                <w:sz w:val="24"/>
                <w:szCs w:val="24"/>
              </w:rPr>
            </w:pPr>
            <w:r w:rsidRPr="0010151A">
              <w:rPr>
                <w:rFonts w:cstheme="minorHAnsi"/>
                <w:sz w:val="24"/>
                <w:szCs w:val="24"/>
              </w:rPr>
              <w:t xml:space="preserve">Delivering the corporate vision – developing and communicating a direction for my service which keeps us focused on delivering the priorities of the corporate vision and makes it central to everything we do. · </w:t>
            </w:r>
          </w:p>
          <w:p w14:paraId="14EFA111" w14:textId="77777777" w:rsidR="008B2CE7" w:rsidRPr="0010151A" w:rsidRDefault="008B2CE7" w:rsidP="007F3D64">
            <w:pPr>
              <w:pStyle w:val="ListParagraph"/>
              <w:numPr>
                <w:ilvl w:val="0"/>
                <w:numId w:val="22"/>
              </w:numPr>
              <w:autoSpaceDE w:val="0"/>
              <w:autoSpaceDN w:val="0"/>
              <w:adjustRightInd w:val="0"/>
              <w:ind w:left="226" w:hanging="226"/>
              <w:rPr>
                <w:rFonts w:cstheme="minorHAnsi"/>
                <w:sz w:val="24"/>
                <w:szCs w:val="24"/>
              </w:rPr>
            </w:pPr>
            <w:r w:rsidRPr="0010151A">
              <w:rPr>
                <w:rFonts w:cstheme="minorHAnsi"/>
                <w:sz w:val="24"/>
                <w:szCs w:val="24"/>
              </w:rPr>
              <w:t xml:space="preserve">Leading change - being realistic, transparent, and clear on the challenges. Communicating the reasons for change and ensuring understanding. Inspiring people to get involved, to question, and to take change forward. </w:t>
            </w:r>
          </w:p>
          <w:p w14:paraId="5C5998A6" w14:textId="572CF6FF" w:rsidR="008B2CE7" w:rsidRPr="0010151A" w:rsidRDefault="008B2CE7" w:rsidP="00D26CBA">
            <w:pPr>
              <w:pStyle w:val="ListParagraph"/>
              <w:numPr>
                <w:ilvl w:val="0"/>
                <w:numId w:val="22"/>
              </w:numPr>
              <w:autoSpaceDE w:val="0"/>
              <w:autoSpaceDN w:val="0"/>
              <w:adjustRightInd w:val="0"/>
              <w:ind w:left="226" w:hanging="226"/>
              <w:rPr>
                <w:rFonts w:cstheme="minorHAnsi"/>
                <w:sz w:val="24"/>
                <w:szCs w:val="24"/>
              </w:rPr>
            </w:pPr>
            <w:r w:rsidRPr="0010151A">
              <w:rPr>
                <w:rFonts w:cstheme="minorHAnsi"/>
                <w:sz w:val="24"/>
                <w:szCs w:val="24"/>
              </w:rPr>
              <w:t xml:space="preserve">Making difficult decisions – tackling issues proactively and finding solutions, being accountable for the decisions that have been made. </w:t>
            </w:r>
          </w:p>
          <w:p w14:paraId="7441FDAE" w14:textId="6B094247" w:rsidR="008B2CE7" w:rsidRPr="0010151A" w:rsidRDefault="008B2CE7" w:rsidP="007F3D64">
            <w:pPr>
              <w:pStyle w:val="ListParagraph"/>
              <w:numPr>
                <w:ilvl w:val="0"/>
                <w:numId w:val="22"/>
              </w:numPr>
              <w:autoSpaceDE w:val="0"/>
              <w:autoSpaceDN w:val="0"/>
              <w:adjustRightInd w:val="0"/>
              <w:ind w:left="226" w:hanging="226"/>
              <w:rPr>
                <w:rFonts w:cstheme="minorHAnsi"/>
                <w:sz w:val="24"/>
                <w:szCs w:val="24"/>
              </w:rPr>
            </w:pPr>
            <w:r w:rsidRPr="0010151A">
              <w:rPr>
                <w:rFonts w:cstheme="minorHAnsi"/>
                <w:sz w:val="24"/>
                <w:szCs w:val="24"/>
              </w:rPr>
              <w:t xml:space="preserve">Engaging staff, communities, and customers - winning strong support through effective and regular communication, </w:t>
            </w:r>
            <w:r w:rsidR="007F3D64" w:rsidRPr="0010151A">
              <w:rPr>
                <w:rFonts w:cstheme="minorHAnsi"/>
                <w:sz w:val="24"/>
                <w:szCs w:val="24"/>
              </w:rPr>
              <w:t>collaboration,</w:t>
            </w:r>
            <w:r w:rsidRPr="0010151A">
              <w:rPr>
                <w:rFonts w:cstheme="minorHAnsi"/>
                <w:sz w:val="24"/>
                <w:szCs w:val="24"/>
              </w:rPr>
              <w:t xml:space="preserve"> and feedback. </w:t>
            </w:r>
          </w:p>
          <w:p w14:paraId="6F15F3FA" w14:textId="3DFC67A2" w:rsidR="008B2CE7" w:rsidRPr="0010151A" w:rsidRDefault="008B2CE7" w:rsidP="007F3D64">
            <w:pPr>
              <w:pStyle w:val="ListParagraph"/>
              <w:numPr>
                <w:ilvl w:val="0"/>
                <w:numId w:val="22"/>
              </w:numPr>
              <w:autoSpaceDE w:val="0"/>
              <w:autoSpaceDN w:val="0"/>
              <w:adjustRightInd w:val="0"/>
              <w:ind w:left="226" w:hanging="226"/>
              <w:rPr>
                <w:rFonts w:cstheme="minorHAnsi"/>
                <w:sz w:val="24"/>
                <w:szCs w:val="24"/>
              </w:rPr>
            </w:pPr>
            <w:r w:rsidRPr="0010151A">
              <w:rPr>
                <w:rFonts w:cstheme="minorHAnsi"/>
                <w:sz w:val="24"/>
                <w:szCs w:val="24"/>
              </w:rPr>
              <w:t>Being commercial – creating opportunities to generate growth, income and maximise commercial potential.</w:t>
            </w:r>
          </w:p>
        </w:tc>
      </w:tr>
      <w:tr w:rsidR="009F6D86" w:rsidRPr="0010151A" w14:paraId="38D26E62" w14:textId="77777777" w:rsidTr="00A565C6">
        <w:tc>
          <w:tcPr>
            <w:tcW w:w="2517" w:type="dxa"/>
          </w:tcPr>
          <w:p w14:paraId="7FB3AFC3" w14:textId="77777777" w:rsidR="009F6D86" w:rsidRPr="0010151A" w:rsidRDefault="009F6D86" w:rsidP="00994241">
            <w:pPr>
              <w:rPr>
                <w:rFonts w:cstheme="minorHAnsi"/>
                <w:b/>
                <w:sz w:val="24"/>
                <w:szCs w:val="24"/>
              </w:rPr>
            </w:pPr>
          </w:p>
        </w:tc>
        <w:tc>
          <w:tcPr>
            <w:tcW w:w="6463" w:type="dxa"/>
          </w:tcPr>
          <w:p w14:paraId="2B6ABC9C" w14:textId="77777777" w:rsidR="009F6D86" w:rsidRPr="0010151A" w:rsidRDefault="009F6D86" w:rsidP="003F06EB">
            <w:pPr>
              <w:autoSpaceDE w:val="0"/>
              <w:autoSpaceDN w:val="0"/>
              <w:adjustRightInd w:val="0"/>
              <w:rPr>
                <w:rFonts w:cstheme="minorHAnsi"/>
                <w:b/>
                <w:bCs/>
                <w:sz w:val="24"/>
                <w:szCs w:val="24"/>
              </w:rPr>
            </w:pPr>
          </w:p>
        </w:tc>
      </w:tr>
    </w:tbl>
    <w:p w14:paraId="30E6DE00" w14:textId="7FC4D4C9" w:rsidR="008441D2" w:rsidRPr="0010151A" w:rsidRDefault="008441D2" w:rsidP="00C672AD">
      <w:pPr>
        <w:rPr>
          <w:rFonts w:cstheme="minorHAnsi"/>
          <w:b/>
          <w:sz w:val="24"/>
          <w:szCs w:val="24"/>
        </w:rPr>
      </w:pPr>
    </w:p>
    <w:sectPr w:rsidR="008441D2" w:rsidRPr="0010151A" w:rsidSect="00FF1CB6">
      <w:headerReference w:type="default" r:id="rId12"/>
      <w:pgSz w:w="11906" w:h="16838"/>
      <w:pgMar w:top="142" w:right="1440" w:bottom="993" w:left="1440"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31410" w14:textId="77777777" w:rsidR="00FA3894" w:rsidRDefault="00FA3894" w:rsidP="00C672AD">
      <w:pPr>
        <w:spacing w:after="0" w:line="240" w:lineRule="auto"/>
      </w:pPr>
      <w:r>
        <w:separator/>
      </w:r>
    </w:p>
  </w:endnote>
  <w:endnote w:type="continuationSeparator" w:id="0">
    <w:p w14:paraId="6929EAA0" w14:textId="77777777" w:rsidR="00FA3894" w:rsidRDefault="00FA3894" w:rsidP="00C672AD">
      <w:pPr>
        <w:spacing w:after="0" w:line="240" w:lineRule="auto"/>
      </w:pPr>
      <w:r>
        <w:continuationSeparator/>
      </w:r>
    </w:p>
  </w:endnote>
  <w:endnote w:type="continuationNotice" w:id="1">
    <w:p w14:paraId="0C522B15" w14:textId="77777777" w:rsidR="00FA3894" w:rsidRDefault="00FA38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roman"/>
    <w:pitch w:val="default"/>
  </w:font>
  <w:font w:name="HelveticaNeueLT Std Blk">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A7061" w14:textId="77777777" w:rsidR="00FA3894" w:rsidRDefault="00FA3894" w:rsidP="00C672AD">
      <w:pPr>
        <w:spacing w:after="0" w:line="240" w:lineRule="auto"/>
      </w:pPr>
      <w:r>
        <w:separator/>
      </w:r>
    </w:p>
  </w:footnote>
  <w:footnote w:type="continuationSeparator" w:id="0">
    <w:p w14:paraId="6F6C26CF" w14:textId="77777777" w:rsidR="00FA3894" w:rsidRDefault="00FA3894" w:rsidP="00C672AD">
      <w:pPr>
        <w:spacing w:after="0" w:line="240" w:lineRule="auto"/>
      </w:pPr>
      <w:r>
        <w:continuationSeparator/>
      </w:r>
    </w:p>
  </w:footnote>
  <w:footnote w:type="continuationNotice" w:id="1">
    <w:p w14:paraId="2D0733D3" w14:textId="77777777" w:rsidR="00FA3894" w:rsidRDefault="00FA38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1C2A7" w14:textId="77777777" w:rsidR="009947A7" w:rsidRDefault="009947A7" w:rsidP="008441D2">
    <w:pPr>
      <w:pStyle w:val="Header"/>
      <w:ind w:left="7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6D0A"/>
    <w:multiLevelType w:val="hybridMultilevel"/>
    <w:tmpl w:val="AF92E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9690C"/>
    <w:multiLevelType w:val="hybridMultilevel"/>
    <w:tmpl w:val="81E83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04B25"/>
    <w:multiLevelType w:val="multilevel"/>
    <w:tmpl w:val="2E3C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036D1"/>
    <w:multiLevelType w:val="multilevel"/>
    <w:tmpl w:val="467C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B685E"/>
    <w:multiLevelType w:val="hybridMultilevel"/>
    <w:tmpl w:val="4B7EB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B6A9D"/>
    <w:multiLevelType w:val="hybridMultilevel"/>
    <w:tmpl w:val="8F3E9FF2"/>
    <w:lvl w:ilvl="0" w:tplc="08090001">
      <w:start w:val="1"/>
      <w:numFmt w:val="bullet"/>
      <w:lvlText w:val=""/>
      <w:lvlJc w:val="left"/>
      <w:pPr>
        <w:tabs>
          <w:tab w:val="num" w:pos="2092"/>
        </w:tabs>
        <w:ind w:left="2092" w:hanging="360"/>
      </w:pPr>
      <w:rPr>
        <w:rFonts w:ascii="Symbol" w:hAnsi="Symbol" w:hint="default"/>
      </w:rPr>
    </w:lvl>
    <w:lvl w:ilvl="1" w:tplc="08090003" w:tentative="1">
      <w:start w:val="1"/>
      <w:numFmt w:val="bullet"/>
      <w:lvlText w:val="o"/>
      <w:lvlJc w:val="left"/>
      <w:pPr>
        <w:tabs>
          <w:tab w:val="num" w:pos="2812"/>
        </w:tabs>
        <w:ind w:left="2812" w:hanging="360"/>
      </w:pPr>
      <w:rPr>
        <w:rFonts w:ascii="Courier New" w:hAnsi="Courier New" w:cs="Courier New" w:hint="default"/>
      </w:rPr>
    </w:lvl>
    <w:lvl w:ilvl="2" w:tplc="08090005" w:tentative="1">
      <w:start w:val="1"/>
      <w:numFmt w:val="bullet"/>
      <w:lvlText w:val=""/>
      <w:lvlJc w:val="left"/>
      <w:pPr>
        <w:tabs>
          <w:tab w:val="num" w:pos="3532"/>
        </w:tabs>
        <w:ind w:left="3532" w:hanging="360"/>
      </w:pPr>
      <w:rPr>
        <w:rFonts w:ascii="Wingdings" w:hAnsi="Wingdings" w:hint="default"/>
      </w:rPr>
    </w:lvl>
    <w:lvl w:ilvl="3" w:tplc="08090001" w:tentative="1">
      <w:start w:val="1"/>
      <w:numFmt w:val="bullet"/>
      <w:lvlText w:val=""/>
      <w:lvlJc w:val="left"/>
      <w:pPr>
        <w:tabs>
          <w:tab w:val="num" w:pos="4252"/>
        </w:tabs>
        <w:ind w:left="4252" w:hanging="360"/>
      </w:pPr>
      <w:rPr>
        <w:rFonts w:ascii="Symbol" w:hAnsi="Symbol" w:hint="default"/>
      </w:rPr>
    </w:lvl>
    <w:lvl w:ilvl="4" w:tplc="08090003" w:tentative="1">
      <w:start w:val="1"/>
      <w:numFmt w:val="bullet"/>
      <w:lvlText w:val="o"/>
      <w:lvlJc w:val="left"/>
      <w:pPr>
        <w:tabs>
          <w:tab w:val="num" w:pos="4972"/>
        </w:tabs>
        <w:ind w:left="4972" w:hanging="360"/>
      </w:pPr>
      <w:rPr>
        <w:rFonts w:ascii="Courier New" w:hAnsi="Courier New" w:cs="Courier New" w:hint="default"/>
      </w:rPr>
    </w:lvl>
    <w:lvl w:ilvl="5" w:tplc="08090005" w:tentative="1">
      <w:start w:val="1"/>
      <w:numFmt w:val="bullet"/>
      <w:lvlText w:val=""/>
      <w:lvlJc w:val="left"/>
      <w:pPr>
        <w:tabs>
          <w:tab w:val="num" w:pos="5692"/>
        </w:tabs>
        <w:ind w:left="5692" w:hanging="360"/>
      </w:pPr>
      <w:rPr>
        <w:rFonts w:ascii="Wingdings" w:hAnsi="Wingdings" w:hint="default"/>
      </w:rPr>
    </w:lvl>
    <w:lvl w:ilvl="6" w:tplc="08090001" w:tentative="1">
      <w:start w:val="1"/>
      <w:numFmt w:val="bullet"/>
      <w:lvlText w:val=""/>
      <w:lvlJc w:val="left"/>
      <w:pPr>
        <w:tabs>
          <w:tab w:val="num" w:pos="6412"/>
        </w:tabs>
        <w:ind w:left="6412" w:hanging="360"/>
      </w:pPr>
      <w:rPr>
        <w:rFonts w:ascii="Symbol" w:hAnsi="Symbol" w:hint="default"/>
      </w:rPr>
    </w:lvl>
    <w:lvl w:ilvl="7" w:tplc="08090003" w:tentative="1">
      <w:start w:val="1"/>
      <w:numFmt w:val="bullet"/>
      <w:lvlText w:val="o"/>
      <w:lvlJc w:val="left"/>
      <w:pPr>
        <w:tabs>
          <w:tab w:val="num" w:pos="7132"/>
        </w:tabs>
        <w:ind w:left="7132" w:hanging="360"/>
      </w:pPr>
      <w:rPr>
        <w:rFonts w:ascii="Courier New" w:hAnsi="Courier New" w:cs="Courier New" w:hint="default"/>
      </w:rPr>
    </w:lvl>
    <w:lvl w:ilvl="8" w:tplc="08090005" w:tentative="1">
      <w:start w:val="1"/>
      <w:numFmt w:val="bullet"/>
      <w:lvlText w:val=""/>
      <w:lvlJc w:val="left"/>
      <w:pPr>
        <w:tabs>
          <w:tab w:val="num" w:pos="7852"/>
        </w:tabs>
        <w:ind w:left="7852" w:hanging="360"/>
      </w:pPr>
      <w:rPr>
        <w:rFonts w:ascii="Wingdings" w:hAnsi="Wingdings" w:hint="default"/>
      </w:rPr>
    </w:lvl>
  </w:abstractNum>
  <w:abstractNum w:abstractNumId="6" w15:restartNumberingAfterBreak="0">
    <w:nsid w:val="18B16DA6"/>
    <w:multiLevelType w:val="hybridMultilevel"/>
    <w:tmpl w:val="7A6CE2B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7" w15:restartNumberingAfterBreak="0">
    <w:nsid w:val="18CE562F"/>
    <w:multiLevelType w:val="hybridMultilevel"/>
    <w:tmpl w:val="11540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096FB0"/>
    <w:multiLevelType w:val="hybridMultilevel"/>
    <w:tmpl w:val="CE32F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FB142D"/>
    <w:multiLevelType w:val="hybridMultilevel"/>
    <w:tmpl w:val="276A9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03A93"/>
    <w:multiLevelType w:val="hybridMultilevel"/>
    <w:tmpl w:val="9F284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992DFB"/>
    <w:multiLevelType w:val="hybridMultilevel"/>
    <w:tmpl w:val="428A0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2A0BFF"/>
    <w:multiLevelType w:val="hybridMultilevel"/>
    <w:tmpl w:val="C8A28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2E3BDF"/>
    <w:multiLevelType w:val="hybridMultilevel"/>
    <w:tmpl w:val="3EF82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324971"/>
    <w:multiLevelType w:val="hybridMultilevel"/>
    <w:tmpl w:val="6C9621E8"/>
    <w:lvl w:ilvl="0" w:tplc="4DE01E76">
      <w:start w:val="1"/>
      <w:numFmt w:val="bullet"/>
      <w:lvlText w:val="•"/>
      <w:lvlJc w:val="left"/>
      <w:pPr>
        <w:tabs>
          <w:tab w:val="num" w:pos="720"/>
        </w:tabs>
        <w:ind w:left="720" w:hanging="360"/>
      </w:pPr>
      <w:rPr>
        <w:rFonts w:ascii="Arial" w:hAnsi="Arial" w:hint="default"/>
      </w:rPr>
    </w:lvl>
    <w:lvl w:ilvl="1" w:tplc="E812B5B2" w:tentative="1">
      <w:start w:val="1"/>
      <w:numFmt w:val="bullet"/>
      <w:lvlText w:val="•"/>
      <w:lvlJc w:val="left"/>
      <w:pPr>
        <w:tabs>
          <w:tab w:val="num" w:pos="1440"/>
        </w:tabs>
        <w:ind w:left="1440" w:hanging="360"/>
      </w:pPr>
      <w:rPr>
        <w:rFonts w:ascii="Arial" w:hAnsi="Arial" w:hint="default"/>
      </w:rPr>
    </w:lvl>
    <w:lvl w:ilvl="2" w:tplc="1018EB88" w:tentative="1">
      <w:start w:val="1"/>
      <w:numFmt w:val="bullet"/>
      <w:lvlText w:val="•"/>
      <w:lvlJc w:val="left"/>
      <w:pPr>
        <w:tabs>
          <w:tab w:val="num" w:pos="2160"/>
        </w:tabs>
        <w:ind w:left="2160" w:hanging="360"/>
      </w:pPr>
      <w:rPr>
        <w:rFonts w:ascii="Arial" w:hAnsi="Arial" w:hint="default"/>
      </w:rPr>
    </w:lvl>
    <w:lvl w:ilvl="3" w:tplc="42286740" w:tentative="1">
      <w:start w:val="1"/>
      <w:numFmt w:val="bullet"/>
      <w:lvlText w:val="•"/>
      <w:lvlJc w:val="left"/>
      <w:pPr>
        <w:tabs>
          <w:tab w:val="num" w:pos="2880"/>
        </w:tabs>
        <w:ind w:left="2880" w:hanging="360"/>
      </w:pPr>
      <w:rPr>
        <w:rFonts w:ascii="Arial" w:hAnsi="Arial" w:hint="default"/>
      </w:rPr>
    </w:lvl>
    <w:lvl w:ilvl="4" w:tplc="87203720" w:tentative="1">
      <w:start w:val="1"/>
      <w:numFmt w:val="bullet"/>
      <w:lvlText w:val="•"/>
      <w:lvlJc w:val="left"/>
      <w:pPr>
        <w:tabs>
          <w:tab w:val="num" w:pos="3600"/>
        </w:tabs>
        <w:ind w:left="3600" w:hanging="360"/>
      </w:pPr>
      <w:rPr>
        <w:rFonts w:ascii="Arial" w:hAnsi="Arial" w:hint="default"/>
      </w:rPr>
    </w:lvl>
    <w:lvl w:ilvl="5" w:tplc="4F1077E2" w:tentative="1">
      <w:start w:val="1"/>
      <w:numFmt w:val="bullet"/>
      <w:lvlText w:val="•"/>
      <w:lvlJc w:val="left"/>
      <w:pPr>
        <w:tabs>
          <w:tab w:val="num" w:pos="4320"/>
        </w:tabs>
        <w:ind w:left="4320" w:hanging="360"/>
      </w:pPr>
      <w:rPr>
        <w:rFonts w:ascii="Arial" w:hAnsi="Arial" w:hint="default"/>
      </w:rPr>
    </w:lvl>
    <w:lvl w:ilvl="6" w:tplc="8CB2ED90" w:tentative="1">
      <w:start w:val="1"/>
      <w:numFmt w:val="bullet"/>
      <w:lvlText w:val="•"/>
      <w:lvlJc w:val="left"/>
      <w:pPr>
        <w:tabs>
          <w:tab w:val="num" w:pos="5040"/>
        </w:tabs>
        <w:ind w:left="5040" w:hanging="360"/>
      </w:pPr>
      <w:rPr>
        <w:rFonts w:ascii="Arial" w:hAnsi="Arial" w:hint="default"/>
      </w:rPr>
    </w:lvl>
    <w:lvl w:ilvl="7" w:tplc="4CF837C2" w:tentative="1">
      <w:start w:val="1"/>
      <w:numFmt w:val="bullet"/>
      <w:lvlText w:val="•"/>
      <w:lvlJc w:val="left"/>
      <w:pPr>
        <w:tabs>
          <w:tab w:val="num" w:pos="5760"/>
        </w:tabs>
        <w:ind w:left="5760" w:hanging="360"/>
      </w:pPr>
      <w:rPr>
        <w:rFonts w:ascii="Arial" w:hAnsi="Arial" w:hint="default"/>
      </w:rPr>
    </w:lvl>
    <w:lvl w:ilvl="8" w:tplc="54DAC41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426499D"/>
    <w:multiLevelType w:val="hybridMultilevel"/>
    <w:tmpl w:val="C34A8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DE48D8"/>
    <w:multiLevelType w:val="hybridMultilevel"/>
    <w:tmpl w:val="1EA89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8B68D0"/>
    <w:multiLevelType w:val="singleLevel"/>
    <w:tmpl w:val="9CDAD0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E107ED4"/>
    <w:multiLevelType w:val="multilevel"/>
    <w:tmpl w:val="DDA80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2C5D29"/>
    <w:multiLevelType w:val="hybridMultilevel"/>
    <w:tmpl w:val="4A88C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571D34"/>
    <w:multiLevelType w:val="hybridMultilevel"/>
    <w:tmpl w:val="03040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771832"/>
    <w:multiLevelType w:val="hybridMultilevel"/>
    <w:tmpl w:val="E8CC6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9D20955"/>
    <w:multiLevelType w:val="hybridMultilevel"/>
    <w:tmpl w:val="55866418"/>
    <w:lvl w:ilvl="0" w:tplc="5A2EFE26">
      <w:start w:val="1"/>
      <w:numFmt w:val="bullet"/>
      <w:lvlText w:val="•"/>
      <w:lvlJc w:val="left"/>
      <w:pPr>
        <w:tabs>
          <w:tab w:val="num" w:pos="720"/>
        </w:tabs>
        <w:ind w:left="720" w:hanging="360"/>
      </w:pPr>
      <w:rPr>
        <w:rFonts w:ascii="Arial" w:hAnsi="Arial" w:hint="default"/>
      </w:rPr>
    </w:lvl>
    <w:lvl w:ilvl="1" w:tplc="C56C6CC8" w:tentative="1">
      <w:start w:val="1"/>
      <w:numFmt w:val="bullet"/>
      <w:lvlText w:val="•"/>
      <w:lvlJc w:val="left"/>
      <w:pPr>
        <w:tabs>
          <w:tab w:val="num" w:pos="1440"/>
        </w:tabs>
        <w:ind w:left="1440" w:hanging="360"/>
      </w:pPr>
      <w:rPr>
        <w:rFonts w:ascii="Arial" w:hAnsi="Arial" w:hint="default"/>
      </w:rPr>
    </w:lvl>
    <w:lvl w:ilvl="2" w:tplc="9A60E912" w:tentative="1">
      <w:start w:val="1"/>
      <w:numFmt w:val="bullet"/>
      <w:lvlText w:val="•"/>
      <w:lvlJc w:val="left"/>
      <w:pPr>
        <w:tabs>
          <w:tab w:val="num" w:pos="2160"/>
        </w:tabs>
        <w:ind w:left="2160" w:hanging="360"/>
      </w:pPr>
      <w:rPr>
        <w:rFonts w:ascii="Arial" w:hAnsi="Arial" w:hint="default"/>
      </w:rPr>
    </w:lvl>
    <w:lvl w:ilvl="3" w:tplc="0E808078" w:tentative="1">
      <w:start w:val="1"/>
      <w:numFmt w:val="bullet"/>
      <w:lvlText w:val="•"/>
      <w:lvlJc w:val="left"/>
      <w:pPr>
        <w:tabs>
          <w:tab w:val="num" w:pos="2880"/>
        </w:tabs>
        <w:ind w:left="2880" w:hanging="360"/>
      </w:pPr>
      <w:rPr>
        <w:rFonts w:ascii="Arial" w:hAnsi="Arial" w:hint="default"/>
      </w:rPr>
    </w:lvl>
    <w:lvl w:ilvl="4" w:tplc="EE3AAC14" w:tentative="1">
      <w:start w:val="1"/>
      <w:numFmt w:val="bullet"/>
      <w:lvlText w:val="•"/>
      <w:lvlJc w:val="left"/>
      <w:pPr>
        <w:tabs>
          <w:tab w:val="num" w:pos="3600"/>
        </w:tabs>
        <w:ind w:left="3600" w:hanging="360"/>
      </w:pPr>
      <w:rPr>
        <w:rFonts w:ascii="Arial" w:hAnsi="Arial" w:hint="default"/>
      </w:rPr>
    </w:lvl>
    <w:lvl w:ilvl="5" w:tplc="20B04D88" w:tentative="1">
      <w:start w:val="1"/>
      <w:numFmt w:val="bullet"/>
      <w:lvlText w:val="•"/>
      <w:lvlJc w:val="left"/>
      <w:pPr>
        <w:tabs>
          <w:tab w:val="num" w:pos="4320"/>
        </w:tabs>
        <w:ind w:left="4320" w:hanging="360"/>
      </w:pPr>
      <w:rPr>
        <w:rFonts w:ascii="Arial" w:hAnsi="Arial" w:hint="default"/>
      </w:rPr>
    </w:lvl>
    <w:lvl w:ilvl="6" w:tplc="C09CBD66" w:tentative="1">
      <w:start w:val="1"/>
      <w:numFmt w:val="bullet"/>
      <w:lvlText w:val="•"/>
      <w:lvlJc w:val="left"/>
      <w:pPr>
        <w:tabs>
          <w:tab w:val="num" w:pos="5040"/>
        </w:tabs>
        <w:ind w:left="5040" w:hanging="360"/>
      </w:pPr>
      <w:rPr>
        <w:rFonts w:ascii="Arial" w:hAnsi="Arial" w:hint="default"/>
      </w:rPr>
    </w:lvl>
    <w:lvl w:ilvl="7" w:tplc="8FCC19B8" w:tentative="1">
      <w:start w:val="1"/>
      <w:numFmt w:val="bullet"/>
      <w:lvlText w:val="•"/>
      <w:lvlJc w:val="left"/>
      <w:pPr>
        <w:tabs>
          <w:tab w:val="num" w:pos="5760"/>
        </w:tabs>
        <w:ind w:left="5760" w:hanging="360"/>
      </w:pPr>
      <w:rPr>
        <w:rFonts w:ascii="Arial" w:hAnsi="Arial" w:hint="default"/>
      </w:rPr>
    </w:lvl>
    <w:lvl w:ilvl="8" w:tplc="EBFA702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B5C34E4"/>
    <w:multiLevelType w:val="multilevel"/>
    <w:tmpl w:val="A246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7872CF"/>
    <w:multiLevelType w:val="hybridMultilevel"/>
    <w:tmpl w:val="5BDEC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AD5FA5"/>
    <w:multiLevelType w:val="hybridMultilevel"/>
    <w:tmpl w:val="F514A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E21F3B"/>
    <w:multiLevelType w:val="hybridMultilevel"/>
    <w:tmpl w:val="C2D60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D53FC8"/>
    <w:multiLevelType w:val="multilevel"/>
    <w:tmpl w:val="3652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BD669D"/>
    <w:multiLevelType w:val="multilevel"/>
    <w:tmpl w:val="A106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4B7C6F"/>
    <w:multiLevelType w:val="hybridMultilevel"/>
    <w:tmpl w:val="F132D340"/>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0" w15:restartNumberingAfterBreak="0">
    <w:nsid w:val="7BBF2D6F"/>
    <w:multiLevelType w:val="hybridMultilevel"/>
    <w:tmpl w:val="0FC68C1A"/>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D0168C0"/>
    <w:multiLevelType w:val="multilevel"/>
    <w:tmpl w:val="AF689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BD5F1F"/>
    <w:multiLevelType w:val="hybridMultilevel"/>
    <w:tmpl w:val="2BDA8E8E"/>
    <w:lvl w:ilvl="0" w:tplc="04090001">
      <w:start w:val="1"/>
      <w:numFmt w:val="bullet"/>
      <w:lvlText w:val=""/>
      <w:lvlJc w:val="left"/>
      <w:pPr>
        <w:ind w:left="720" w:hanging="360"/>
      </w:pPr>
      <w:rPr>
        <w:rFonts w:ascii="Symbol" w:hAnsi="Symbol" w:hint="default"/>
      </w:rPr>
    </w:lvl>
    <w:lvl w:ilvl="1" w:tplc="40683A2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1032884">
    <w:abstractNumId w:val="16"/>
  </w:num>
  <w:num w:numId="2" w16cid:durableId="896550093">
    <w:abstractNumId w:val="19"/>
  </w:num>
  <w:num w:numId="3" w16cid:durableId="1700860464">
    <w:abstractNumId w:val="4"/>
  </w:num>
  <w:num w:numId="4" w16cid:durableId="591475166">
    <w:abstractNumId w:val="5"/>
  </w:num>
  <w:num w:numId="5" w16cid:durableId="2011178231">
    <w:abstractNumId w:val="8"/>
  </w:num>
  <w:num w:numId="6" w16cid:durableId="1691636404">
    <w:abstractNumId w:val="26"/>
  </w:num>
  <w:num w:numId="7" w16cid:durableId="1696728297">
    <w:abstractNumId w:val="10"/>
  </w:num>
  <w:num w:numId="8" w16cid:durableId="1220482497">
    <w:abstractNumId w:val="12"/>
  </w:num>
  <w:num w:numId="9" w16cid:durableId="1806001479">
    <w:abstractNumId w:val="11"/>
  </w:num>
  <w:num w:numId="10" w16cid:durableId="1325814516">
    <w:abstractNumId w:val="21"/>
  </w:num>
  <w:num w:numId="11" w16cid:durableId="1379629707">
    <w:abstractNumId w:val="13"/>
  </w:num>
  <w:num w:numId="12" w16cid:durableId="1657955027">
    <w:abstractNumId w:val="17"/>
  </w:num>
  <w:num w:numId="13" w16cid:durableId="480732114">
    <w:abstractNumId w:val="25"/>
  </w:num>
  <w:num w:numId="14" w16cid:durableId="752123190">
    <w:abstractNumId w:val="24"/>
  </w:num>
  <w:num w:numId="15" w16cid:durableId="1710496309">
    <w:abstractNumId w:val="7"/>
  </w:num>
  <w:num w:numId="16" w16cid:durableId="1773236788">
    <w:abstractNumId w:val="29"/>
  </w:num>
  <w:num w:numId="17" w16cid:durableId="1928953066">
    <w:abstractNumId w:val="1"/>
  </w:num>
  <w:num w:numId="18" w16cid:durableId="2025472704">
    <w:abstractNumId w:val="0"/>
  </w:num>
  <w:num w:numId="19" w16cid:durableId="350380317">
    <w:abstractNumId w:val="20"/>
  </w:num>
  <w:num w:numId="20" w16cid:durableId="149250404">
    <w:abstractNumId w:val="32"/>
  </w:num>
  <w:num w:numId="21" w16cid:durableId="700781255">
    <w:abstractNumId w:val="6"/>
  </w:num>
  <w:num w:numId="22" w16cid:durableId="1341470393">
    <w:abstractNumId w:val="9"/>
  </w:num>
  <w:num w:numId="23" w16cid:durableId="741173674">
    <w:abstractNumId w:val="22"/>
  </w:num>
  <w:num w:numId="24" w16cid:durableId="1045104196">
    <w:abstractNumId w:val="30"/>
  </w:num>
  <w:num w:numId="25" w16cid:durableId="1913739419">
    <w:abstractNumId w:val="14"/>
  </w:num>
  <w:num w:numId="26" w16cid:durableId="1755783497">
    <w:abstractNumId w:val="27"/>
  </w:num>
  <w:num w:numId="27" w16cid:durableId="84154634">
    <w:abstractNumId w:val="18"/>
  </w:num>
  <w:num w:numId="28" w16cid:durableId="1580167938">
    <w:abstractNumId w:val="31"/>
  </w:num>
  <w:num w:numId="29" w16cid:durableId="1766685219">
    <w:abstractNumId w:val="2"/>
  </w:num>
  <w:num w:numId="30" w16cid:durableId="390154967">
    <w:abstractNumId w:val="23"/>
  </w:num>
  <w:num w:numId="31" w16cid:durableId="224417665">
    <w:abstractNumId w:val="28"/>
  </w:num>
  <w:num w:numId="32" w16cid:durableId="1904288073">
    <w:abstractNumId w:val="3"/>
  </w:num>
  <w:num w:numId="33" w16cid:durableId="13395813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2AD"/>
    <w:rsid w:val="00005159"/>
    <w:rsid w:val="000107B2"/>
    <w:rsid w:val="00017104"/>
    <w:rsid w:val="00021C0F"/>
    <w:rsid w:val="00032597"/>
    <w:rsid w:val="00034E2F"/>
    <w:rsid w:val="0003753D"/>
    <w:rsid w:val="00043DF3"/>
    <w:rsid w:val="000537B8"/>
    <w:rsid w:val="00063575"/>
    <w:rsid w:val="0007583B"/>
    <w:rsid w:val="00075994"/>
    <w:rsid w:val="00084E2C"/>
    <w:rsid w:val="000A1E13"/>
    <w:rsid w:val="000A41AA"/>
    <w:rsid w:val="000B05B1"/>
    <w:rsid w:val="000B18CC"/>
    <w:rsid w:val="000B1B26"/>
    <w:rsid w:val="000C26B5"/>
    <w:rsid w:val="000D334D"/>
    <w:rsid w:val="000D6D92"/>
    <w:rsid w:val="000E1CA4"/>
    <w:rsid w:val="000F2D37"/>
    <w:rsid w:val="000F39B2"/>
    <w:rsid w:val="000F3D15"/>
    <w:rsid w:val="000F7014"/>
    <w:rsid w:val="0010151A"/>
    <w:rsid w:val="001066D5"/>
    <w:rsid w:val="00107D74"/>
    <w:rsid w:val="00120315"/>
    <w:rsid w:val="00126A6E"/>
    <w:rsid w:val="00145971"/>
    <w:rsid w:val="00164CBF"/>
    <w:rsid w:val="001659D2"/>
    <w:rsid w:val="00172D5D"/>
    <w:rsid w:val="001878C7"/>
    <w:rsid w:val="0019128A"/>
    <w:rsid w:val="001A1EF5"/>
    <w:rsid w:val="001B1D5F"/>
    <w:rsid w:val="001B237B"/>
    <w:rsid w:val="001C0775"/>
    <w:rsid w:val="001C4087"/>
    <w:rsid w:val="001C73B7"/>
    <w:rsid w:val="001D3502"/>
    <w:rsid w:val="001E17A9"/>
    <w:rsid w:val="001E6868"/>
    <w:rsid w:val="001F2A16"/>
    <w:rsid w:val="0020051A"/>
    <w:rsid w:val="00201FA7"/>
    <w:rsid w:val="0021267B"/>
    <w:rsid w:val="002312B8"/>
    <w:rsid w:val="0023517E"/>
    <w:rsid w:val="00235202"/>
    <w:rsid w:val="00240E36"/>
    <w:rsid w:val="00244F58"/>
    <w:rsid w:val="00246579"/>
    <w:rsid w:val="00264186"/>
    <w:rsid w:val="00265617"/>
    <w:rsid w:val="0027190C"/>
    <w:rsid w:val="002767FC"/>
    <w:rsid w:val="00290C51"/>
    <w:rsid w:val="00292710"/>
    <w:rsid w:val="002A2404"/>
    <w:rsid w:val="002A5006"/>
    <w:rsid w:val="002A7B1A"/>
    <w:rsid w:val="002B3115"/>
    <w:rsid w:val="002C4BDC"/>
    <w:rsid w:val="002D1582"/>
    <w:rsid w:val="002D1C50"/>
    <w:rsid w:val="002D5214"/>
    <w:rsid w:val="002F5CF5"/>
    <w:rsid w:val="002F5E4E"/>
    <w:rsid w:val="002F62AB"/>
    <w:rsid w:val="003025CF"/>
    <w:rsid w:val="0030498A"/>
    <w:rsid w:val="003138C2"/>
    <w:rsid w:val="00316D27"/>
    <w:rsid w:val="00323CB0"/>
    <w:rsid w:val="003258EC"/>
    <w:rsid w:val="00325E28"/>
    <w:rsid w:val="003261DC"/>
    <w:rsid w:val="003348C4"/>
    <w:rsid w:val="00335812"/>
    <w:rsid w:val="00335A7B"/>
    <w:rsid w:val="003567B2"/>
    <w:rsid w:val="00361A2D"/>
    <w:rsid w:val="00362988"/>
    <w:rsid w:val="00363B1A"/>
    <w:rsid w:val="00365744"/>
    <w:rsid w:val="00372CDF"/>
    <w:rsid w:val="00374832"/>
    <w:rsid w:val="003856B2"/>
    <w:rsid w:val="0039199C"/>
    <w:rsid w:val="003927E1"/>
    <w:rsid w:val="00394F44"/>
    <w:rsid w:val="003A0D92"/>
    <w:rsid w:val="003A4AC6"/>
    <w:rsid w:val="003A4BD7"/>
    <w:rsid w:val="003A6A59"/>
    <w:rsid w:val="003B111D"/>
    <w:rsid w:val="003C3062"/>
    <w:rsid w:val="003C7D98"/>
    <w:rsid w:val="003D6E76"/>
    <w:rsid w:val="003F06EB"/>
    <w:rsid w:val="003F0859"/>
    <w:rsid w:val="003F2EB1"/>
    <w:rsid w:val="003F4E25"/>
    <w:rsid w:val="003F780C"/>
    <w:rsid w:val="00405249"/>
    <w:rsid w:val="00406D9E"/>
    <w:rsid w:val="0041006F"/>
    <w:rsid w:val="004305E0"/>
    <w:rsid w:val="00436CA8"/>
    <w:rsid w:val="004402D9"/>
    <w:rsid w:val="00446097"/>
    <w:rsid w:val="0045234E"/>
    <w:rsid w:val="00466B90"/>
    <w:rsid w:val="00473F4D"/>
    <w:rsid w:val="004745FB"/>
    <w:rsid w:val="00475658"/>
    <w:rsid w:val="00480770"/>
    <w:rsid w:val="004837BF"/>
    <w:rsid w:val="004856C9"/>
    <w:rsid w:val="004931C3"/>
    <w:rsid w:val="004A0309"/>
    <w:rsid w:val="004A1045"/>
    <w:rsid w:val="004B01D9"/>
    <w:rsid w:val="004B08B9"/>
    <w:rsid w:val="004C3CFC"/>
    <w:rsid w:val="004C3D6F"/>
    <w:rsid w:val="004D1876"/>
    <w:rsid w:val="004D5627"/>
    <w:rsid w:val="004F490B"/>
    <w:rsid w:val="00502E96"/>
    <w:rsid w:val="005075AB"/>
    <w:rsid w:val="005108C3"/>
    <w:rsid w:val="00514A71"/>
    <w:rsid w:val="00515423"/>
    <w:rsid w:val="0051568D"/>
    <w:rsid w:val="0052532A"/>
    <w:rsid w:val="00533BD6"/>
    <w:rsid w:val="00535E5A"/>
    <w:rsid w:val="00553660"/>
    <w:rsid w:val="005564BC"/>
    <w:rsid w:val="00565179"/>
    <w:rsid w:val="00566241"/>
    <w:rsid w:val="00567BF2"/>
    <w:rsid w:val="0059586F"/>
    <w:rsid w:val="005B1E2C"/>
    <w:rsid w:val="005B2DE3"/>
    <w:rsid w:val="005B38CE"/>
    <w:rsid w:val="005D55DF"/>
    <w:rsid w:val="005F5128"/>
    <w:rsid w:val="0060138E"/>
    <w:rsid w:val="00602440"/>
    <w:rsid w:val="006029E1"/>
    <w:rsid w:val="00616647"/>
    <w:rsid w:val="006168AE"/>
    <w:rsid w:val="00637348"/>
    <w:rsid w:val="00643520"/>
    <w:rsid w:val="00645970"/>
    <w:rsid w:val="00650720"/>
    <w:rsid w:val="00663655"/>
    <w:rsid w:val="006704F7"/>
    <w:rsid w:val="0067584A"/>
    <w:rsid w:val="00676000"/>
    <w:rsid w:val="00683EEF"/>
    <w:rsid w:val="00687116"/>
    <w:rsid w:val="00687B48"/>
    <w:rsid w:val="00692BD9"/>
    <w:rsid w:val="0069668E"/>
    <w:rsid w:val="00697570"/>
    <w:rsid w:val="006A4CA0"/>
    <w:rsid w:val="006A65D4"/>
    <w:rsid w:val="006B5757"/>
    <w:rsid w:val="006B5C1E"/>
    <w:rsid w:val="006B6BF7"/>
    <w:rsid w:val="006D3CF1"/>
    <w:rsid w:val="006F20D4"/>
    <w:rsid w:val="006F51FD"/>
    <w:rsid w:val="006F560A"/>
    <w:rsid w:val="00717CAD"/>
    <w:rsid w:val="00722A01"/>
    <w:rsid w:val="00724E74"/>
    <w:rsid w:val="007270E6"/>
    <w:rsid w:val="007545D6"/>
    <w:rsid w:val="00755EBC"/>
    <w:rsid w:val="00760D86"/>
    <w:rsid w:val="00774A16"/>
    <w:rsid w:val="00775FBE"/>
    <w:rsid w:val="00797604"/>
    <w:rsid w:val="007A53E1"/>
    <w:rsid w:val="007A675C"/>
    <w:rsid w:val="007B1DF4"/>
    <w:rsid w:val="007B360D"/>
    <w:rsid w:val="007B572F"/>
    <w:rsid w:val="007B5DA3"/>
    <w:rsid w:val="007C0322"/>
    <w:rsid w:val="007C034E"/>
    <w:rsid w:val="007D1D1E"/>
    <w:rsid w:val="007D5025"/>
    <w:rsid w:val="007E725B"/>
    <w:rsid w:val="007F08DE"/>
    <w:rsid w:val="007F3D64"/>
    <w:rsid w:val="007F46B6"/>
    <w:rsid w:val="008012F1"/>
    <w:rsid w:val="00801D31"/>
    <w:rsid w:val="0080280A"/>
    <w:rsid w:val="0080623A"/>
    <w:rsid w:val="00811832"/>
    <w:rsid w:val="00813CD3"/>
    <w:rsid w:val="00814CB6"/>
    <w:rsid w:val="00817266"/>
    <w:rsid w:val="00822725"/>
    <w:rsid w:val="008259E1"/>
    <w:rsid w:val="0083006D"/>
    <w:rsid w:val="00830E7D"/>
    <w:rsid w:val="008330C1"/>
    <w:rsid w:val="00841132"/>
    <w:rsid w:val="008421AA"/>
    <w:rsid w:val="00843C47"/>
    <w:rsid w:val="008441D2"/>
    <w:rsid w:val="008517C6"/>
    <w:rsid w:val="00864B75"/>
    <w:rsid w:val="008A34E8"/>
    <w:rsid w:val="008B26DC"/>
    <w:rsid w:val="008B2CE7"/>
    <w:rsid w:val="008B308B"/>
    <w:rsid w:val="008B66F9"/>
    <w:rsid w:val="008C139C"/>
    <w:rsid w:val="008C202A"/>
    <w:rsid w:val="008E7B7B"/>
    <w:rsid w:val="008F035B"/>
    <w:rsid w:val="008F75FC"/>
    <w:rsid w:val="00920FCC"/>
    <w:rsid w:val="009242BC"/>
    <w:rsid w:val="0093772F"/>
    <w:rsid w:val="009639F1"/>
    <w:rsid w:val="00963C9C"/>
    <w:rsid w:val="009802D9"/>
    <w:rsid w:val="00987112"/>
    <w:rsid w:val="009871EF"/>
    <w:rsid w:val="00987638"/>
    <w:rsid w:val="009927B4"/>
    <w:rsid w:val="00994241"/>
    <w:rsid w:val="009947A7"/>
    <w:rsid w:val="00995752"/>
    <w:rsid w:val="009A58A3"/>
    <w:rsid w:val="009B106D"/>
    <w:rsid w:val="009B14ED"/>
    <w:rsid w:val="009B301F"/>
    <w:rsid w:val="009D077B"/>
    <w:rsid w:val="009D1D77"/>
    <w:rsid w:val="009D55C3"/>
    <w:rsid w:val="009E2FDC"/>
    <w:rsid w:val="009F6D86"/>
    <w:rsid w:val="00A11297"/>
    <w:rsid w:val="00A26B63"/>
    <w:rsid w:val="00A30A7A"/>
    <w:rsid w:val="00A374D7"/>
    <w:rsid w:val="00A550D6"/>
    <w:rsid w:val="00A565C6"/>
    <w:rsid w:val="00A57A84"/>
    <w:rsid w:val="00A66969"/>
    <w:rsid w:val="00A77AF0"/>
    <w:rsid w:val="00A82874"/>
    <w:rsid w:val="00A8762C"/>
    <w:rsid w:val="00A943B1"/>
    <w:rsid w:val="00AA76C9"/>
    <w:rsid w:val="00AC37C3"/>
    <w:rsid w:val="00AD12D4"/>
    <w:rsid w:val="00AD2A65"/>
    <w:rsid w:val="00AD46DE"/>
    <w:rsid w:val="00AE08F6"/>
    <w:rsid w:val="00AE0DC9"/>
    <w:rsid w:val="00AE3A2A"/>
    <w:rsid w:val="00AE3B60"/>
    <w:rsid w:val="00AE74CB"/>
    <w:rsid w:val="00B04161"/>
    <w:rsid w:val="00B13CF7"/>
    <w:rsid w:val="00B1424A"/>
    <w:rsid w:val="00B22EE3"/>
    <w:rsid w:val="00B369A6"/>
    <w:rsid w:val="00B36E6D"/>
    <w:rsid w:val="00B53239"/>
    <w:rsid w:val="00B64406"/>
    <w:rsid w:val="00B65ABE"/>
    <w:rsid w:val="00B91C86"/>
    <w:rsid w:val="00B92A67"/>
    <w:rsid w:val="00B944B8"/>
    <w:rsid w:val="00BA20B3"/>
    <w:rsid w:val="00BA5322"/>
    <w:rsid w:val="00BB304C"/>
    <w:rsid w:val="00BB4D09"/>
    <w:rsid w:val="00BB7A57"/>
    <w:rsid w:val="00BC0A3B"/>
    <w:rsid w:val="00BD1AC0"/>
    <w:rsid w:val="00BE0B52"/>
    <w:rsid w:val="00BE68E2"/>
    <w:rsid w:val="00C03CB2"/>
    <w:rsid w:val="00C04401"/>
    <w:rsid w:val="00C13E3F"/>
    <w:rsid w:val="00C24176"/>
    <w:rsid w:val="00C270D2"/>
    <w:rsid w:val="00C374A8"/>
    <w:rsid w:val="00C57135"/>
    <w:rsid w:val="00C626A4"/>
    <w:rsid w:val="00C672AD"/>
    <w:rsid w:val="00C754E9"/>
    <w:rsid w:val="00C77DAE"/>
    <w:rsid w:val="00C85D8B"/>
    <w:rsid w:val="00CA41C5"/>
    <w:rsid w:val="00CC4A7E"/>
    <w:rsid w:val="00CD0AB9"/>
    <w:rsid w:val="00CD7FF1"/>
    <w:rsid w:val="00CE6BE3"/>
    <w:rsid w:val="00CF7248"/>
    <w:rsid w:val="00D0349A"/>
    <w:rsid w:val="00D06459"/>
    <w:rsid w:val="00D11D5C"/>
    <w:rsid w:val="00D12AD9"/>
    <w:rsid w:val="00D16391"/>
    <w:rsid w:val="00D220B2"/>
    <w:rsid w:val="00D26572"/>
    <w:rsid w:val="00D26CBA"/>
    <w:rsid w:val="00D27098"/>
    <w:rsid w:val="00D327AC"/>
    <w:rsid w:val="00D329D5"/>
    <w:rsid w:val="00D33DA6"/>
    <w:rsid w:val="00D37E96"/>
    <w:rsid w:val="00D6627E"/>
    <w:rsid w:val="00D736C0"/>
    <w:rsid w:val="00D73DB4"/>
    <w:rsid w:val="00D73F05"/>
    <w:rsid w:val="00D753D1"/>
    <w:rsid w:val="00D84AEC"/>
    <w:rsid w:val="00DA0EE1"/>
    <w:rsid w:val="00DA1306"/>
    <w:rsid w:val="00DB1BB2"/>
    <w:rsid w:val="00DB4485"/>
    <w:rsid w:val="00DB7B64"/>
    <w:rsid w:val="00DC183C"/>
    <w:rsid w:val="00DC5B0A"/>
    <w:rsid w:val="00DD2E31"/>
    <w:rsid w:val="00DD3827"/>
    <w:rsid w:val="00DD4C90"/>
    <w:rsid w:val="00DD6CF8"/>
    <w:rsid w:val="00DF2ACD"/>
    <w:rsid w:val="00DF4D1C"/>
    <w:rsid w:val="00E00E8A"/>
    <w:rsid w:val="00E05EFB"/>
    <w:rsid w:val="00E12479"/>
    <w:rsid w:val="00E16CFF"/>
    <w:rsid w:val="00E30B2B"/>
    <w:rsid w:val="00E3400B"/>
    <w:rsid w:val="00E462E3"/>
    <w:rsid w:val="00E47005"/>
    <w:rsid w:val="00E47A0C"/>
    <w:rsid w:val="00E56D68"/>
    <w:rsid w:val="00E61E62"/>
    <w:rsid w:val="00E62CA7"/>
    <w:rsid w:val="00E65552"/>
    <w:rsid w:val="00E67CE6"/>
    <w:rsid w:val="00E74378"/>
    <w:rsid w:val="00E84525"/>
    <w:rsid w:val="00E961AC"/>
    <w:rsid w:val="00EA3304"/>
    <w:rsid w:val="00EB14F2"/>
    <w:rsid w:val="00EB1F57"/>
    <w:rsid w:val="00EC1C96"/>
    <w:rsid w:val="00EC1F99"/>
    <w:rsid w:val="00EC43F9"/>
    <w:rsid w:val="00EC499C"/>
    <w:rsid w:val="00ED2AF9"/>
    <w:rsid w:val="00ED2C2C"/>
    <w:rsid w:val="00EF0A40"/>
    <w:rsid w:val="00EF330F"/>
    <w:rsid w:val="00F0067F"/>
    <w:rsid w:val="00F126A0"/>
    <w:rsid w:val="00F350B6"/>
    <w:rsid w:val="00F44BE6"/>
    <w:rsid w:val="00F458AF"/>
    <w:rsid w:val="00F5164D"/>
    <w:rsid w:val="00F52ECE"/>
    <w:rsid w:val="00F55CC3"/>
    <w:rsid w:val="00F5600A"/>
    <w:rsid w:val="00F62129"/>
    <w:rsid w:val="00F641EA"/>
    <w:rsid w:val="00F66E88"/>
    <w:rsid w:val="00F71E46"/>
    <w:rsid w:val="00F81A71"/>
    <w:rsid w:val="00F8401B"/>
    <w:rsid w:val="00F9306F"/>
    <w:rsid w:val="00F95853"/>
    <w:rsid w:val="00FA3894"/>
    <w:rsid w:val="00FA6459"/>
    <w:rsid w:val="00FB1B59"/>
    <w:rsid w:val="00FB4FF8"/>
    <w:rsid w:val="00FB6C57"/>
    <w:rsid w:val="00FC2003"/>
    <w:rsid w:val="00FC31DE"/>
    <w:rsid w:val="00FC640C"/>
    <w:rsid w:val="00FC72A4"/>
    <w:rsid w:val="00FD5460"/>
    <w:rsid w:val="00FE10E0"/>
    <w:rsid w:val="00FE395B"/>
    <w:rsid w:val="00FE688A"/>
    <w:rsid w:val="00FF165A"/>
    <w:rsid w:val="00FF1CB6"/>
    <w:rsid w:val="00FF332A"/>
    <w:rsid w:val="00FF6012"/>
    <w:rsid w:val="01601381"/>
    <w:rsid w:val="07E17AF8"/>
    <w:rsid w:val="17DA9A4A"/>
    <w:rsid w:val="1B2FF6DC"/>
    <w:rsid w:val="1DFD5DE2"/>
    <w:rsid w:val="1E81606C"/>
    <w:rsid w:val="2957E991"/>
    <w:rsid w:val="2E02AB7C"/>
    <w:rsid w:val="34276766"/>
    <w:rsid w:val="3F3336C7"/>
    <w:rsid w:val="492E5CAC"/>
    <w:rsid w:val="4EE3B4AA"/>
    <w:rsid w:val="507EEC4A"/>
    <w:rsid w:val="533F88FD"/>
    <w:rsid w:val="54B5FC95"/>
    <w:rsid w:val="5891B8E4"/>
    <w:rsid w:val="5C04D909"/>
    <w:rsid w:val="64D9B156"/>
    <w:rsid w:val="65D00B40"/>
    <w:rsid w:val="6EE9D01E"/>
    <w:rsid w:val="746CB4BB"/>
    <w:rsid w:val="783298F6"/>
    <w:rsid w:val="7D92169E"/>
    <w:rsid w:val="7E1D1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E0E72"/>
  <w15:docId w15:val="{84FA15C9-6098-43A9-955D-C85113746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0">
    <w:name w:val="Pa0"/>
    <w:basedOn w:val="Normal"/>
    <w:next w:val="Normal"/>
    <w:uiPriority w:val="99"/>
    <w:rsid w:val="00C672AD"/>
    <w:pPr>
      <w:autoSpaceDE w:val="0"/>
      <w:autoSpaceDN w:val="0"/>
      <w:adjustRightInd w:val="0"/>
      <w:spacing w:after="0" w:line="241" w:lineRule="atLeast"/>
    </w:pPr>
    <w:rPr>
      <w:rFonts w:ascii="Helvetica Neue" w:hAnsi="Helvetica Neue"/>
      <w:sz w:val="24"/>
      <w:szCs w:val="24"/>
    </w:rPr>
  </w:style>
  <w:style w:type="character" w:customStyle="1" w:styleId="A4">
    <w:name w:val="A4"/>
    <w:uiPriority w:val="99"/>
    <w:rsid w:val="00C672AD"/>
    <w:rPr>
      <w:rFonts w:cs="Helvetica Neue"/>
      <w:b/>
      <w:bCs/>
      <w:color w:val="000000"/>
      <w:sz w:val="28"/>
      <w:szCs w:val="28"/>
    </w:rPr>
  </w:style>
  <w:style w:type="paragraph" w:customStyle="1" w:styleId="Pa1">
    <w:name w:val="Pa1"/>
    <w:basedOn w:val="Normal"/>
    <w:next w:val="Normal"/>
    <w:uiPriority w:val="99"/>
    <w:rsid w:val="00C672AD"/>
    <w:pPr>
      <w:autoSpaceDE w:val="0"/>
      <w:autoSpaceDN w:val="0"/>
      <w:adjustRightInd w:val="0"/>
      <w:spacing w:after="0" w:line="241" w:lineRule="atLeast"/>
    </w:pPr>
    <w:rPr>
      <w:rFonts w:ascii="Helvetica Neue" w:hAnsi="Helvetica Neue"/>
      <w:sz w:val="24"/>
      <w:szCs w:val="24"/>
    </w:rPr>
  </w:style>
  <w:style w:type="character" w:customStyle="1" w:styleId="A1">
    <w:name w:val="A1"/>
    <w:uiPriority w:val="99"/>
    <w:rsid w:val="00C672AD"/>
    <w:rPr>
      <w:rFonts w:ascii="HelveticaNeueLT Std Blk" w:hAnsi="HelveticaNeueLT Std Blk" w:cs="HelveticaNeueLT Std Blk"/>
      <w:b/>
      <w:bCs/>
      <w:color w:val="000000"/>
      <w:sz w:val="96"/>
      <w:szCs w:val="96"/>
    </w:rPr>
  </w:style>
  <w:style w:type="character" w:customStyle="1" w:styleId="A2">
    <w:name w:val="A2"/>
    <w:uiPriority w:val="99"/>
    <w:rsid w:val="00C672AD"/>
    <w:rPr>
      <w:rFonts w:cs="Helvetica Neue"/>
      <w:color w:val="000000"/>
      <w:sz w:val="60"/>
      <w:szCs w:val="60"/>
    </w:rPr>
  </w:style>
  <w:style w:type="character" w:customStyle="1" w:styleId="A3">
    <w:name w:val="A3"/>
    <w:uiPriority w:val="99"/>
    <w:rsid w:val="00C672AD"/>
    <w:rPr>
      <w:rFonts w:cs="Helvetica Neue"/>
      <w:color w:val="000000"/>
      <w:sz w:val="48"/>
      <w:szCs w:val="48"/>
    </w:rPr>
  </w:style>
  <w:style w:type="paragraph" w:styleId="Header">
    <w:name w:val="header"/>
    <w:basedOn w:val="Normal"/>
    <w:link w:val="HeaderChar"/>
    <w:uiPriority w:val="99"/>
    <w:unhideWhenUsed/>
    <w:rsid w:val="00C672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2AD"/>
  </w:style>
  <w:style w:type="paragraph" w:styleId="Footer">
    <w:name w:val="footer"/>
    <w:basedOn w:val="Normal"/>
    <w:link w:val="FooterChar"/>
    <w:uiPriority w:val="99"/>
    <w:unhideWhenUsed/>
    <w:rsid w:val="00C672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2AD"/>
  </w:style>
  <w:style w:type="paragraph" w:styleId="BalloonText">
    <w:name w:val="Balloon Text"/>
    <w:basedOn w:val="Normal"/>
    <w:link w:val="BalloonTextChar"/>
    <w:uiPriority w:val="99"/>
    <w:semiHidden/>
    <w:unhideWhenUsed/>
    <w:rsid w:val="00C672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2AD"/>
    <w:rPr>
      <w:rFonts w:ascii="Tahoma" w:hAnsi="Tahoma" w:cs="Tahoma"/>
      <w:sz w:val="16"/>
      <w:szCs w:val="16"/>
    </w:rPr>
  </w:style>
  <w:style w:type="table" w:styleId="TableGrid">
    <w:name w:val="Table Grid"/>
    <w:basedOn w:val="TableNormal"/>
    <w:uiPriority w:val="59"/>
    <w:rsid w:val="00844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5E5A"/>
    <w:pPr>
      <w:ind w:left="720"/>
      <w:contextualSpacing/>
    </w:pPr>
  </w:style>
  <w:style w:type="paragraph" w:customStyle="1" w:styleId="Default">
    <w:name w:val="Default"/>
    <w:rsid w:val="00372CDF"/>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customStyle="1" w:styleId="paragraph">
    <w:name w:val="paragraph"/>
    <w:basedOn w:val="Normal"/>
    <w:rsid w:val="002B31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B3115"/>
  </w:style>
  <w:style w:type="character" w:customStyle="1" w:styleId="eop">
    <w:name w:val="eop"/>
    <w:basedOn w:val="DefaultParagraphFont"/>
    <w:rsid w:val="002B3115"/>
  </w:style>
  <w:style w:type="paragraph" w:styleId="NormalWeb">
    <w:name w:val="Normal (Web)"/>
    <w:basedOn w:val="Normal"/>
    <w:uiPriority w:val="99"/>
    <w:unhideWhenUsed/>
    <w:rsid w:val="00FF60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FF6012"/>
  </w:style>
  <w:style w:type="character" w:styleId="CommentReference">
    <w:name w:val="annotation reference"/>
    <w:basedOn w:val="DefaultParagraphFont"/>
    <w:uiPriority w:val="99"/>
    <w:semiHidden/>
    <w:unhideWhenUsed/>
    <w:rsid w:val="00692BD9"/>
    <w:rPr>
      <w:sz w:val="16"/>
      <w:szCs w:val="16"/>
    </w:rPr>
  </w:style>
  <w:style w:type="paragraph" w:styleId="CommentText">
    <w:name w:val="annotation text"/>
    <w:basedOn w:val="Normal"/>
    <w:link w:val="CommentTextChar"/>
    <w:uiPriority w:val="99"/>
    <w:unhideWhenUsed/>
    <w:rsid w:val="00692BD9"/>
    <w:pPr>
      <w:spacing w:line="240" w:lineRule="auto"/>
    </w:pPr>
    <w:rPr>
      <w:sz w:val="20"/>
      <w:szCs w:val="20"/>
    </w:rPr>
  </w:style>
  <w:style w:type="character" w:customStyle="1" w:styleId="CommentTextChar">
    <w:name w:val="Comment Text Char"/>
    <w:basedOn w:val="DefaultParagraphFont"/>
    <w:link w:val="CommentText"/>
    <w:uiPriority w:val="99"/>
    <w:rsid w:val="00692BD9"/>
    <w:rPr>
      <w:sz w:val="20"/>
      <w:szCs w:val="20"/>
    </w:rPr>
  </w:style>
  <w:style w:type="paragraph" w:styleId="CommentSubject">
    <w:name w:val="annotation subject"/>
    <w:basedOn w:val="CommentText"/>
    <w:next w:val="CommentText"/>
    <w:link w:val="CommentSubjectChar"/>
    <w:uiPriority w:val="99"/>
    <w:semiHidden/>
    <w:unhideWhenUsed/>
    <w:rsid w:val="00692BD9"/>
    <w:rPr>
      <w:b/>
      <w:bCs/>
    </w:rPr>
  </w:style>
  <w:style w:type="character" w:customStyle="1" w:styleId="CommentSubjectChar">
    <w:name w:val="Comment Subject Char"/>
    <w:basedOn w:val="CommentTextChar"/>
    <w:link w:val="CommentSubject"/>
    <w:uiPriority w:val="99"/>
    <w:semiHidden/>
    <w:rsid w:val="00692BD9"/>
    <w:rPr>
      <w:b/>
      <w:bCs/>
      <w:sz w:val="20"/>
      <w:szCs w:val="20"/>
    </w:rPr>
  </w:style>
  <w:style w:type="paragraph" w:styleId="Revision">
    <w:name w:val="Revision"/>
    <w:hidden/>
    <w:uiPriority w:val="99"/>
    <w:semiHidden/>
    <w:rsid w:val="00692BD9"/>
    <w:pPr>
      <w:spacing w:after="0" w:line="240" w:lineRule="auto"/>
    </w:pPr>
  </w:style>
  <w:style w:type="paragraph" w:styleId="IntenseQuote">
    <w:name w:val="Intense Quote"/>
    <w:basedOn w:val="Normal"/>
    <w:next w:val="Normal"/>
    <w:link w:val="IntenseQuoteChar"/>
    <w:uiPriority w:val="30"/>
    <w:qFormat/>
    <w:rsid w:val="00DA130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A1306"/>
    <w:rPr>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059092">
      <w:bodyDiv w:val="1"/>
      <w:marLeft w:val="0"/>
      <w:marRight w:val="0"/>
      <w:marTop w:val="0"/>
      <w:marBottom w:val="0"/>
      <w:divBdr>
        <w:top w:val="none" w:sz="0" w:space="0" w:color="auto"/>
        <w:left w:val="none" w:sz="0" w:space="0" w:color="auto"/>
        <w:bottom w:val="none" w:sz="0" w:space="0" w:color="auto"/>
        <w:right w:val="none" w:sz="0" w:space="0" w:color="auto"/>
      </w:divBdr>
      <w:divsChild>
        <w:div w:id="209851698">
          <w:marLeft w:val="274"/>
          <w:marRight w:val="0"/>
          <w:marTop w:val="0"/>
          <w:marBottom w:val="0"/>
          <w:divBdr>
            <w:top w:val="none" w:sz="0" w:space="0" w:color="auto"/>
            <w:left w:val="none" w:sz="0" w:space="0" w:color="auto"/>
            <w:bottom w:val="none" w:sz="0" w:space="0" w:color="auto"/>
            <w:right w:val="none" w:sz="0" w:space="0" w:color="auto"/>
          </w:divBdr>
        </w:div>
        <w:div w:id="492110462">
          <w:marLeft w:val="274"/>
          <w:marRight w:val="0"/>
          <w:marTop w:val="0"/>
          <w:marBottom w:val="0"/>
          <w:divBdr>
            <w:top w:val="none" w:sz="0" w:space="0" w:color="auto"/>
            <w:left w:val="none" w:sz="0" w:space="0" w:color="auto"/>
            <w:bottom w:val="none" w:sz="0" w:space="0" w:color="auto"/>
            <w:right w:val="none" w:sz="0" w:space="0" w:color="auto"/>
          </w:divBdr>
        </w:div>
        <w:div w:id="894315309">
          <w:marLeft w:val="274"/>
          <w:marRight w:val="0"/>
          <w:marTop w:val="0"/>
          <w:marBottom w:val="0"/>
          <w:divBdr>
            <w:top w:val="none" w:sz="0" w:space="0" w:color="auto"/>
            <w:left w:val="none" w:sz="0" w:space="0" w:color="auto"/>
            <w:bottom w:val="none" w:sz="0" w:space="0" w:color="auto"/>
            <w:right w:val="none" w:sz="0" w:space="0" w:color="auto"/>
          </w:divBdr>
        </w:div>
        <w:div w:id="901333521">
          <w:marLeft w:val="274"/>
          <w:marRight w:val="0"/>
          <w:marTop w:val="0"/>
          <w:marBottom w:val="0"/>
          <w:divBdr>
            <w:top w:val="none" w:sz="0" w:space="0" w:color="auto"/>
            <w:left w:val="none" w:sz="0" w:space="0" w:color="auto"/>
            <w:bottom w:val="none" w:sz="0" w:space="0" w:color="auto"/>
            <w:right w:val="none" w:sz="0" w:space="0" w:color="auto"/>
          </w:divBdr>
        </w:div>
        <w:div w:id="1607693629">
          <w:marLeft w:val="274"/>
          <w:marRight w:val="0"/>
          <w:marTop w:val="0"/>
          <w:marBottom w:val="0"/>
          <w:divBdr>
            <w:top w:val="none" w:sz="0" w:space="0" w:color="auto"/>
            <w:left w:val="none" w:sz="0" w:space="0" w:color="auto"/>
            <w:bottom w:val="none" w:sz="0" w:space="0" w:color="auto"/>
            <w:right w:val="none" w:sz="0" w:space="0" w:color="auto"/>
          </w:divBdr>
        </w:div>
        <w:div w:id="1623338432">
          <w:marLeft w:val="274"/>
          <w:marRight w:val="0"/>
          <w:marTop w:val="0"/>
          <w:marBottom w:val="0"/>
          <w:divBdr>
            <w:top w:val="none" w:sz="0" w:space="0" w:color="auto"/>
            <w:left w:val="none" w:sz="0" w:space="0" w:color="auto"/>
            <w:bottom w:val="none" w:sz="0" w:space="0" w:color="auto"/>
            <w:right w:val="none" w:sz="0" w:space="0" w:color="auto"/>
          </w:divBdr>
        </w:div>
        <w:div w:id="2075083964">
          <w:marLeft w:val="274"/>
          <w:marRight w:val="0"/>
          <w:marTop w:val="0"/>
          <w:marBottom w:val="0"/>
          <w:divBdr>
            <w:top w:val="none" w:sz="0" w:space="0" w:color="auto"/>
            <w:left w:val="none" w:sz="0" w:space="0" w:color="auto"/>
            <w:bottom w:val="none" w:sz="0" w:space="0" w:color="auto"/>
            <w:right w:val="none" w:sz="0" w:space="0" w:color="auto"/>
          </w:divBdr>
        </w:div>
      </w:divsChild>
    </w:div>
    <w:div w:id="378676248">
      <w:bodyDiv w:val="1"/>
      <w:marLeft w:val="0"/>
      <w:marRight w:val="0"/>
      <w:marTop w:val="0"/>
      <w:marBottom w:val="0"/>
      <w:divBdr>
        <w:top w:val="none" w:sz="0" w:space="0" w:color="auto"/>
        <w:left w:val="none" w:sz="0" w:space="0" w:color="auto"/>
        <w:bottom w:val="none" w:sz="0" w:space="0" w:color="auto"/>
        <w:right w:val="none" w:sz="0" w:space="0" w:color="auto"/>
      </w:divBdr>
    </w:div>
    <w:div w:id="504394540">
      <w:bodyDiv w:val="1"/>
      <w:marLeft w:val="0"/>
      <w:marRight w:val="0"/>
      <w:marTop w:val="0"/>
      <w:marBottom w:val="0"/>
      <w:divBdr>
        <w:top w:val="none" w:sz="0" w:space="0" w:color="auto"/>
        <w:left w:val="none" w:sz="0" w:space="0" w:color="auto"/>
        <w:bottom w:val="none" w:sz="0" w:space="0" w:color="auto"/>
        <w:right w:val="none" w:sz="0" w:space="0" w:color="auto"/>
      </w:divBdr>
      <w:divsChild>
        <w:div w:id="438909527">
          <w:marLeft w:val="274"/>
          <w:marRight w:val="0"/>
          <w:marTop w:val="0"/>
          <w:marBottom w:val="0"/>
          <w:divBdr>
            <w:top w:val="none" w:sz="0" w:space="0" w:color="auto"/>
            <w:left w:val="none" w:sz="0" w:space="0" w:color="auto"/>
            <w:bottom w:val="none" w:sz="0" w:space="0" w:color="auto"/>
            <w:right w:val="none" w:sz="0" w:space="0" w:color="auto"/>
          </w:divBdr>
        </w:div>
        <w:div w:id="577130142">
          <w:marLeft w:val="274"/>
          <w:marRight w:val="0"/>
          <w:marTop w:val="0"/>
          <w:marBottom w:val="0"/>
          <w:divBdr>
            <w:top w:val="none" w:sz="0" w:space="0" w:color="auto"/>
            <w:left w:val="none" w:sz="0" w:space="0" w:color="auto"/>
            <w:bottom w:val="none" w:sz="0" w:space="0" w:color="auto"/>
            <w:right w:val="none" w:sz="0" w:space="0" w:color="auto"/>
          </w:divBdr>
        </w:div>
        <w:div w:id="598105721">
          <w:marLeft w:val="274"/>
          <w:marRight w:val="0"/>
          <w:marTop w:val="0"/>
          <w:marBottom w:val="0"/>
          <w:divBdr>
            <w:top w:val="none" w:sz="0" w:space="0" w:color="auto"/>
            <w:left w:val="none" w:sz="0" w:space="0" w:color="auto"/>
            <w:bottom w:val="none" w:sz="0" w:space="0" w:color="auto"/>
            <w:right w:val="none" w:sz="0" w:space="0" w:color="auto"/>
          </w:divBdr>
        </w:div>
        <w:div w:id="1070494571">
          <w:marLeft w:val="274"/>
          <w:marRight w:val="0"/>
          <w:marTop w:val="0"/>
          <w:marBottom w:val="0"/>
          <w:divBdr>
            <w:top w:val="none" w:sz="0" w:space="0" w:color="auto"/>
            <w:left w:val="none" w:sz="0" w:space="0" w:color="auto"/>
            <w:bottom w:val="none" w:sz="0" w:space="0" w:color="auto"/>
            <w:right w:val="none" w:sz="0" w:space="0" w:color="auto"/>
          </w:divBdr>
        </w:div>
        <w:div w:id="1852641970">
          <w:marLeft w:val="274"/>
          <w:marRight w:val="0"/>
          <w:marTop w:val="0"/>
          <w:marBottom w:val="0"/>
          <w:divBdr>
            <w:top w:val="none" w:sz="0" w:space="0" w:color="auto"/>
            <w:left w:val="none" w:sz="0" w:space="0" w:color="auto"/>
            <w:bottom w:val="none" w:sz="0" w:space="0" w:color="auto"/>
            <w:right w:val="none" w:sz="0" w:space="0" w:color="auto"/>
          </w:divBdr>
        </w:div>
        <w:div w:id="2042045746">
          <w:marLeft w:val="274"/>
          <w:marRight w:val="0"/>
          <w:marTop w:val="0"/>
          <w:marBottom w:val="0"/>
          <w:divBdr>
            <w:top w:val="none" w:sz="0" w:space="0" w:color="auto"/>
            <w:left w:val="none" w:sz="0" w:space="0" w:color="auto"/>
            <w:bottom w:val="none" w:sz="0" w:space="0" w:color="auto"/>
            <w:right w:val="none" w:sz="0" w:space="0" w:color="auto"/>
          </w:divBdr>
        </w:div>
        <w:div w:id="2116905448">
          <w:marLeft w:val="274"/>
          <w:marRight w:val="0"/>
          <w:marTop w:val="0"/>
          <w:marBottom w:val="0"/>
          <w:divBdr>
            <w:top w:val="none" w:sz="0" w:space="0" w:color="auto"/>
            <w:left w:val="none" w:sz="0" w:space="0" w:color="auto"/>
            <w:bottom w:val="none" w:sz="0" w:space="0" w:color="auto"/>
            <w:right w:val="none" w:sz="0" w:space="0" w:color="auto"/>
          </w:divBdr>
        </w:div>
      </w:divsChild>
    </w:div>
    <w:div w:id="783958867">
      <w:bodyDiv w:val="1"/>
      <w:marLeft w:val="0"/>
      <w:marRight w:val="0"/>
      <w:marTop w:val="0"/>
      <w:marBottom w:val="0"/>
      <w:divBdr>
        <w:top w:val="none" w:sz="0" w:space="0" w:color="auto"/>
        <w:left w:val="none" w:sz="0" w:space="0" w:color="auto"/>
        <w:bottom w:val="none" w:sz="0" w:space="0" w:color="auto"/>
        <w:right w:val="none" w:sz="0" w:space="0" w:color="auto"/>
      </w:divBdr>
      <w:divsChild>
        <w:div w:id="138112092">
          <w:marLeft w:val="274"/>
          <w:marRight w:val="0"/>
          <w:marTop w:val="0"/>
          <w:marBottom w:val="0"/>
          <w:divBdr>
            <w:top w:val="none" w:sz="0" w:space="0" w:color="auto"/>
            <w:left w:val="none" w:sz="0" w:space="0" w:color="auto"/>
            <w:bottom w:val="none" w:sz="0" w:space="0" w:color="auto"/>
            <w:right w:val="none" w:sz="0" w:space="0" w:color="auto"/>
          </w:divBdr>
        </w:div>
        <w:div w:id="555556702">
          <w:marLeft w:val="274"/>
          <w:marRight w:val="0"/>
          <w:marTop w:val="0"/>
          <w:marBottom w:val="0"/>
          <w:divBdr>
            <w:top w:val="none" w:sz="0" w:space="0" w:color="auto"/>
            <w:left w:val="none" w:sz="0" w:space="0" w:color="auto"/>
            <w:bottom w:val="none" w:sz="0" w:space="0" w:color="auto"/>
            <w:right w:val="none" w:sz="0" w:space="0" w:color="auto"/>
          </w:divBdr>
        </w:div>
        <w:div w:id="586579257">
          <w:marLeft w:val="274"/>
          <w:marRight w:val="0"/>
          <w:marTop w:val="0"/>
          <w:marBottom w:val="0"/>
          <w:divBdr>
            <w:top w:val="none" w:sz="0" w:space="0" w:color="auto"/>
            <w:left w:val="none" w:sz="0" w:space="0" w:color="auto"/>
            <w:bottom w:val="none" w:sz="0" w:space="0" w:color="auto"/>
            <w:right w:val="none" w:sz="0" w:space="0" w:color="auto"/>
          </w:divBdr>
        </w:div>
        <w:div w:id="763455629">
          <w:marLeft w:val="274"/>
          <w:marRight w:val="0"/>
          <w:marTop w:val="0"/>
          <w:marBottom w:val="0"/>
          <w:divBdr>
            <w:top w:val="none" w:sz="0" w:space="0" w:color="auto"/>
            <w:left w:val="none" w:sz="0" w:space="0" w:color="auto"/>
            <w:bottom w:val="none" w:sz="0" w:space="0" w:color="auto"/>
            <w:right w:val="none" w:sz="0" w:space="0" w:color="auto"/>
          </w:divBdr>
        </w:div>
        <w:div w:id="990016147">
          <w:marLeft w:val="274"/>
          <w:marRight w:val="0"/>
          <w:marTop w:val="0"/>
          <w:marBottom w:val="0"/>
          <w:divBdr>
            <w:top w:val="none" w:sz="0" w:space="0" w:color="auto"/>
            <w:left w:val="none" w:sz="0" w:space="0" w:color="auto"/>
            <w:bottom w:val="none" w:sz="0" w:space="0" w:color="auto"/>
            <w:right w:val="none" w:sz="0" w:space="0" w:color="auto"/>
          </w:divBdr>
        </w:div>
        <w:div w:id="1044018785">
          <w:marLeft w:val="274"/>
          <w:marRight w:val="0"/>
          <w:marTop w:val="0"/>
          <w:marBottom w:val="0"/>
          <w:divBdr>
            <w:top w:val="none" w:sz="0" w:space="0" w:color="auto"/>
            <w:left w:val="none" w:sz="0" w:space="0" w:color="auto"/>
            <w:bottom w:val="none" w:sz="0" w:space="0" w:color="auto"/>
            <w:right w:val="none" w:sz="0" w:space="0" w:color="auto"/>
          </w:divBdr>
        </w:div>
        <w:div w:id="1453789003">
          <w:marLeft w:val="274"/>
          <w:marRight w:val="0"/>
          <w:marTop w:val="0"/>
          <w:marBottom w:val="0"/>
          <w:divBdr>
            <w:top w:val="none" w:sz="0" w:space="0" w:color="auto"/>
            <w:left w:val="none" w:sz="0" w:space="0" w:color="auto"/>
            <w:bottom w:val="none" w:sz="0" w:space="0" w:color="auto"/>
            <w:right w:val="none" w:sz="0" w:space="0" w:color="auto"/>
          </w:divBdr>
        </w:div>
        <w:div w:id="1529100186">
          <w:marLeft w:val="274"/>
          <w:marRight w:val="0"/>
          <w:marTop w:val="0"/>
          <w:marBottom w:val="0"/>
          <w:divBdr>
            <w:top w:val="none" w:sz="0" w:space="0" w:color="auto"/>
            <w:left w:val="none" w:sz="0" w:space="0" w:color="auto"/>
            <w:bottom w:val="none" w:sz="0" w:space="0" w:color="auto"/>
            <w:right w:val="none" w:sz="0" w:space="0" w:color="auto"/>
          </w:divBdr>
        </w:div>
        <w:div w:id="1699626269">
          <w:marLeft w:val="274"/>
          <w:marRight w:val="0"/>
          <w:marTop w:val="0"/>
          <w:marBottom w:val="0"/>
          <w:divBdr>
            <w:top w:val="none" w:sz="0" w:space="0" w:color="auto"/>
            <w:left w:val="none" w:sz="0" w:space="0" w:color="auto"/>
            <w:bottom w:val="none" w:sz="0" w:space="0" w:color="auto"/>
            <w:right w:val="none" w:sz="0" w:space="0" w:color="auto"/>
          </w:divBdr>
        </w:div>
      </w:divsChild>
    </w:div>
    <w:div w:id="1716615772">
      <w:bodyDiv w:val="1"/>
      <w:marLeft w:val="0"/>
      <w:marRight w:val="0"/>
      <w:marTop w:val="0"/>
      <w:marBottom w:val="0"/>
      <w:divBdr>
        <w:top w:val="none" w:sz="0" w:space="0" w:color="auto"/>
        <w:left w:val="none" w:sz="0" w:space="0" w:color="auto"/>
        <w:bottom w:val="none" w:sz="0" w:space="0" w:color="auto"/>
        <w:right w:val="none" w:sz="0" w:space="0" w:color="auto"/>
      </w:divBdr>
      <w:divsChild>
        <w:div w:id="953175242">
          <w:marLeft w:val="0"/>
          <w:marRight w:val="0"/>
          <w:marTop w:val="0"/>
          <w:marBottom w:val="0"/>
          <w:divBdr>
            <w:top w:val="none" w:sz="0" w:space="0" w:color="auto"/>
            <w:left w:val="none" w:sz="0" w:space="0" w:color="auto"/>
            <w:bottom w:val="none" w:sz="0" w:space="0" w:color="auto"/>
            <w:right w:val="none" w:sz="0" w:space="0" w:color="auto"/>
          </w:divBdr>
        </w:div>
        <w:div w:id="1743136406">
          <w:marLeft w:val="0"/>
          <w:marRight w:val="0"/>
          <w:marTop w:val="0"/>
          <w:marBottom w:val="0"/>
          <w:divBdr>
            <w:top w:val="none" w:sz="0" w:space="0" w:color="auto"/>
            <w:left w:val="none" w:sz="0" w:space="0" w:color="auto"/>
            <w:bottom w:val="none" w:sz="0" w:space="0" w:color="auto"/>
            <w:right w:val="none" w:sz="0" w:space="0" w:color="auto"/>
          </w:divBdr>
        </w:div>
        <w:div w:id="2085488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95998e5d-108f-4cba-8bd7-c71365f11e97">2018</Year>
    <Job_x0020_Type xmlns="95998e5d-108f-4cba-8bd7-c71365f11e97" xsi:nil="true"/>
    <_x0064_ms8 xmlns="95998e5d-108f-4cba-8bd7-c71365f11e97" xsi:nil="true"/>
    <Directorate xmlns="95998e5d-108f-4cba-8bd7-c71365f11e97" xsi:nil="true"/>
    <Contract_x0020_Type xmlns="95998e5d-108f-4cba-8bd7-c71365f11e97" xsi:nil="true"/>
    <SharedWithUsers xmlns="874a53d6-a6b0-4b02-be28-1a62e0c6e624">
      <UserInfo>
        <DisplayName>Luker, Andrea: WCC</DisplayName>
        <AccountId>402</AccountId>
        <AccountType/>
      </UserInfo>
      <UserInfo>
        <DisplayName>Hameh, Jayan: RBKC</DisplayName>
        <AccountId>361</AccountId>
        <AccountType/>
      </UserInfo>
      <UserInfo>
        <DisplayName>Evans, Lee: RBKC</DisplayName>
        <AccountId>13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ECDC8233AB974E9A96409720FC3DA4" ma:contentTypeVersion="14" ma:contentTypeDescription="Create a new document." ma:contentTypeScope="" ma:versionID="bd1639fea9c5c0d78b4522195f55dfb3">
  <xsd:schema xmlns:xsd="http://www.w3.org/2001/XMLSchema" xmlns:xs="http://www.w3.org/2001/XMLSchema" xmlns:p="http://schemas.microsoft.com/office/2006/metadata/properties" xmlns:ns2="95998e5d-108f-4cba-8bd7-c71365f11e97" xmlns:ns3="874a53d6-a6b0-4b02-be28-1a62e0c6e624" targetNamespace="http://schemas.microsoft.com/office/2006/metadata/properties" ma:root="true" ma:fieldsID="13088f7e40a7d3693f09ec661067c00d" ns2:_="" ns3:_="">
    <xsd:import namespace="95998e5d-108f-4cba-8bd7-c71365f11e97"/>
    <xsd:import namespace="874a53d6-a6b0-4b02-be28-1a62e0c6e6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irectorate" minOccurs="0"/>
                <xsd:element ref="ns2:Year" minOccurs="0"/>
                <xsd:element ref="ns2:_x0064_ms8" minOccurs="0"/>
                <xsd:element ref="ns2:Job_x0020_Type" minOccurs="0"/>
                <xsd:element ref="ns2:Contract_x0020_Type"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998e5d-108f-4cba-8bd7-c71365f11e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irectorate" ma:index="12" nillable="true" ma:displayName="Directorate" ma:format="Dropdown" ma:internalName="Directorate">
      <xsd:simpleType>
        <xsd:restriction base="dms:Text">
          <xsd:maxLength value="255"/>
        </xsd:restriction>
      </xsd:simpleType>
    </xsd:element>
    <xsd:element name="Year" ma:index="13" nillable="true" ma:displayName="Year" ma:default="2018" ma:format="Dropdown" ma:internalName="Year">
      <xsd:simpleType>
        <xsd:restriction base="dms:Choice">
          <xsd:enumeration value="2019"/>
          <xsd:enumeration value="2018"/>
          <xsd:enumeration value="2017"/>
        </xsd:restriction>
      </xsd:simpleType>
    </xsd:element>
    <xsd:element name="_x0064_ms8" ma:index="14" nillable="true" ma:displayName="Year" ma:internalName="_x0064_ms8">
      <xsd:simpleType>
        <xsd:restriction base="dms:Text"/>
      </xsd:simpleType>
    </xsd:element>
    <xsd:element name="Job_x0020_Type" ma:index="15" nillable="true" ma:displayName="Job Type" ma:format="Dropdown" ma:internalName="Job_x0020_Type">
      <xsd:simpleType>
        <xsd:restriction base="dms:Choice">
          <xsd:enumeration value="Hay"/>
          <xsd:enumeration value="Non- Hay"/>
          <xsd:enumeration value="N/A"/>
        </xsd:restriction>
      </xsd:simpleType>
    </xsd:element>
    <xsd:element name="Contract_x0020_Type" ma:index="16" nillable="true" ma:displayName="Contract Type" ma:format="Dropdown" ma:internalName="Contract_x0020_Type">
      <xsd:simpleType>
        <xsd:restriction base="dms:Choice">
          <xsd:enumeration value="Hay"/>
          <xsd:enumeration value="Non-Hay"/>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4a53d6-a6b0-4b02-be28-1a62e0c6e6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9E6FD5-59C5-4F71-8989-5BE0AEFC24AB}">
  <ds:schemaRefs>
    <ds:schemaRef ds:uri="http://schemas.openxmlformats.org/officeDocument/2006/bibliography"/>
  </ds:schemaRefs>
</ds:datastoreItem>
</file>

<file path=customXml/itemProps2.xml><?xml version="1.0" encoding="utf-8"?>
<ds:datastoreItem xmlns:ds="http://schemas.openxmlformats.org/officeDocument/2006/customXml" ds:itemID="{98EFAF37-E6CB-41D9-8465-A0C2790007E2}">
  <ds:schemaRefs>
    <ds:schemaRef ds:uri="http://schemas.microsoft.com/sharepoint/v3/contenttype/forms"/>
  </ds:schemaRefs>
</ds:datastoreItem>
</file>

<file path=customXml/itemProps3.xml><?xml version="1.0" encoding="utf-8"?>
<ds:datastoreItem xmlns:ds="http://schemas.openxmlformats.org/officeDocument/2006/customXml" ds:itemID="{02F0D962-C7EE-4DE8-9D71-D5F17C9DAE19}">
  <ds:schemaRefs>
    <ds:schemaRef ds:uri="http://schemas.microsoft.com/office/2006/metadata/properties"/>
    <ds:schemaRef ds:uri="http://schemas.microsoft.com/office/infopath/2007/PartnerControls"/>
    <ds:schemaRef ds:uri="95998e5d-108f-4cba-8bd7-c71365f11e97"/>
    <ds:schemaRef ds:uri="874a53d6-a6b0-4b02-be28-1a62e0c6e624"/>
  </ds:schemaRefs>
</ds:datastoreItem>
</file>

<file path=customXml/itemProps4.xml><?xml version="1.0" encoding="utf-8"?>
<ds:datastoreItem xmlns:ds="http://schemas.openxmlformats.org/officeDocument/2006/customXml" ds:itemID="{72E63FCB-4EC2-4B1F-91F5-0A5D5322C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998e5d-108f-4cba-8bd7-c71365f11e97"/>
    <ds:schemaRef ds:uri="874a53d6-a6b0-4b02-be28-1a62e0c6e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2241</Words>
  <Characters>12775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Westminster City Council</Company>
  <LinksUpToDate>false</LinksUpToDate>
  <CharactersWithSpaces>14987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jodonog</dc:creator>
  <cp:keywords/>
  <dc:description/>
  <cp:lastModifiedBy>Sunita Patel</cp:lastModifiedBy>
  <cp:revision>4</cp:revision>
  <dcterms:created xsi:type="dcterms:W3CDTF">2026-04-27T14:32:00Z</dcterms:created>
  <dcterms:modified xsi:type="dcterms:W3CDTF">2026-04-28T10:49:00Z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nd out about">
    <vt:lpwstr/>
  </property>
  <property fmtid="{D5CDD505-2E9C-101B-9397-08002B2CF9AE}" pid="3" name="Organisation">
    <vt:lpwstr/>
  </property>
  <property fmtid="{D5CDD505-2E9C-101B-9397-08002B2CF9AE}" pid="4" name="ContentTypeId">
    <vt:lpwstr>0x01010093ECDC8233AB974E9A96409720FC3DA4</vt:lpwstr>
  </property>
  <property fmtid="{D5CDD505-2E9C-101B-9397-08002B2CF9AE}" pid="5" name="Intranet topic">
    <vt:lpwstr/>
  </property>
  <property fmtid="{D5CDD505-2E9C-101B-9397-08002B2CF9AE}" pid="6" name="Order">
    <vt:r8>10500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ies>
</file>