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6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31"/>
        <w:gridCol w:w="5371"/>
      </w:tblGrid>
      <w:tr w:rsidR="009B6FA5" w:rsidRPr="00870B3E" w14:paraId="163BE949" w14:textId="77777777" w:rsidTr="00923656">
        <w:trPr>
          <w:trHeight w:val="851"/>
          <w:jc w:val="center"/>
        </w:trPr>
        <w:tc>
          <w:tcPr>
            <w:tcW w:w="16302" w:type="dxa"/>
            <w:gridSpan w:val="2"/>
            <w:tcBorders>
              <w:bottom w:val="single" w:sz="4" w:space="0" w:color="auto"/>
            </w:tcBorders>
            <w:shd w:val="clear" w:color="auto" w:fill="FFFFFF" w:themeFill="background1"/>
            <w:vAlign w:val="center"/>
          </w:tcPr>
          <w:p w14:paraId="163BE948" w14:textId="77777777" w:rsidR="0010300D" w:rsidRPr="0010300D" w:rsidRDefault="001A728F" w:rsidP="0010300D">
            <w:pPr>
              <w:pStyle w:val="Default"/>
              <w:rPr>
                <w:rFonts w:asciiTheme="minorHAnsi" w:hAnsiTheme="minorHAnsi" w:cstheme="minorHAnsi"/>
                <w:bCs/>
                <w:color w:val="auto"/>
                <w:sz w:val="32"/>
                <w:szCs w:val="32"/>
              </w:rPr>
            </w:pPr>
            <w:r w:rsidRPr="0010300D">
              <w:rPr>
                <w:rFonts w:asciiTheme="minorHAnsi" w:hAnsiTheme="minorHAnsi" w:cstheme="minorHAnsi"/>
                <w:bCs/>
                <w:color w:val="auto"/>
                <w:sz w:val="36"/>
                <w:szCs w:val="36"/>
              </w:rPr>
              <w:t xml:space="preserve">Generic Role Profile:    </w:t>
            </w:r>
            <w:r w:rsidR="0010300D" w:rsidRPr="0010300D">
              <w:rPr>
                <w:rFonts w:asciiTheme="minorHAnsi" w:hAnsiTheme="minorHAnsi" w:cstheme="minorHAnsi"/>
                <w:bCs/>
                <w:color w:val="auto"/>
                <w:sz w:val="36"/>
                <w:szCs w:val="36"/>
              </w:rPr>
              <w:t>St</w:t>
            </w:r>
            <w:r w:rsidR="00974AF5">
              <w:rPr>
                <w:rFonts w:asciiTheme="minorHAnsi" w:hAnsiTheme="minorHAnsi" w:cstheme="minorHAnsi"/>
                <w:bCs/>
                <w:color w:val="auto"/>
                <w:sz w:val="36"/>
                <w:szCs w:val="36"/>
              </w:rPr>
              <w:t>rategic Leadership        Level</w:t>
            </w:r>
            <w:r w:rsidR="0010300D" w:rsidRPr="0010300D">
              <w:rPr>
                <w:rFonts w:asciiTheme="minorHAnsi" w:hAnsiTheme="minorHAnsi" w:cstheme="minorHAnsi"/>
                <w:bCs/>
                <w:color w:val="auto"/>
                <w:sz w:val="36"/>
                <w:szCs w:val="36"/>
              </w:rPr>
              <w:t xml:space="preserve"> </w:t>
            </w:r>
            <w:r w:rsidR="00974AF5">
              <w:rPr>
                <w:rFonts w:asciiTheme="minorHAnsi" w:hAnsiTheme="minorHAnsi" w:cstheme="minorHAnsi"/>
                <w:bCs/>
                <w:color w:val="auto"/>
                <w:sz w:val="36"/>
                <w:szCs w:val="36"/>
              </w:rPr>
              <w:t xml:space="preserve">B - Assistant Director                                       </w:t>
            </w:r>
            <w:r w:rsidR="0010300D" w:rsidRPr="0010300D">
              <w:rPr>
                <w:rFonts w:asciiTheme="minorHAnsi" w:hAnsiTheme="minorHAnsi" w:cstheme="minorHAnsi"/>
                <w:bCs/>
                <w:noProof/>
                <w:color w:val="auto"/>
                <w:sz w:val="36"/>
                <w:szCs w:val="36"/>
              </w:rPr>
              <w:drawing>
                <wp:inline distT="0" distB="0" distL="0" distR="0" wp14:anchorId="163BE9C3" wp14:editId="163BE9C4">
                  <wp:extent cx="1119637" cy="470664"/>
                  <wp:effectExtent l="19050" t="0" r="4313"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121162" cy="471305"/>
                          </a:xfrm>
                          <a:prstGeom prst="rect">
                            <a:avLst/>
                          </a:prstGeom>
                          <a:noFill/>
                          <a:ln w="9525">
                            <a:noFill/>
                            <a:miter lim="800000"/>
                            <a:headEnd/>
                            <a:tailEnd/>
                          </a:ln>
                        </pic:spPr>
                      </pic:pic>
                    </a:graphicData>
                  </a:graphic>
                </wp:inline>
              </w:drawing>
            </w:r>
            <w:r w:rsidR="0010300D">
              <w:rPr>
                <w:rFonts w:asciiTheme="minorHAnsi" w:hAnsiTheme="minorHAnsi" w:cstheme="minorHAnsi"/>
                <w:bCs/>
                <w:color w:val="auto"/>
                <w:sz w:val="36"/>
                <w:szCs w:val="36"/>
              </w:rPr>
              <w:t xml:space="preserve">                   </w:t>
            </w:r>
            <w:r w:rsidR="0010300D" w:rsidRPr="0010300D">
              <w:rPr>
                <w:rFonts w:asciiTheme="minorHAnsi" w:hAnsiTheme="minorHAnsi" w:cstheme="minorHAnsi"/>
                <w:bCs/>
                <w:color w:val="auto"/>
                <w:sz w:val="36"/>
                <w:szCs w:val="36"/>
              </w:rPr>
              <w:t xml:space="preserve">                              </w:t>
            </w:r>
          </w:p>
        </w:tc>
      </w:tr>
      <w:tr w:rsidR="009B6FA5" w:rsidRPr="00870B3E" w14:paraId="163BE94B" w14:textId="77777777" w:rsidTr="00923656">
        <w:trPr>
          <w:trHeight w:val="227"/>
          <w:jc w:val="center"/>
        </w:trPr>
        <w:tc>
          <w:tcPr>
            <w:tcW w:w="16302" w:type="dxa"/>
            <w:gridSpan w:val="2"/>
            <w:shd w:val="clear" w:color="auto" w:fill="D9D9D9" w:themeFill="background1" w:themeFillShade="D9"/>
            <w:vAlign w:val="center"/>
          </w:tcPr>
          <w:p w14:paraId="163BE94A" w14:textId="77777777" w:rsidR="009B6FA5" w:rsidRPr="005266AF" w:rsidRDefault="00220E6A" w:rsidP="00220E6A">
            <w:pPr>
              <w:pStyle w:val="Default"/>
              <w:rPr>
                <w:rFonts w:asciiTheme="minorHAnsi" w:hAnsiTheme="minorHAnsi" w:cstheme="minorHAnsi"/>
                <w:bCs/>
                <w:color w:val="000000" w:themeColor="text1"/>
                <w:sz w:val="14"/>
                <w:szCs w:val="14"/>
              </w:rPr>
            </w:pPr>
            <w:r w:rsidRPr="005266AF">
              <w:rPr>
                <w:rFonts w:asciiTheme="minorHAnsi" w:hAnsiTheme="minorHAnsi" w:cstheme="minorHAnsi"/>
                <w:bCs/>
                <w:color w:val="000000" w:themeColor="text1"/>
                <w:sz w:val="22"/>
                <w:szCs w:val="14"/>
              </w:rPr>
              <w:t>Role Purpose, Context and Scope:</w:t>
            </w:r>
          </w:p>
        </w:tc>
      </w:tr>
      <w:tr w:rsidR="009B6FA5" w:rsidRPr="00870B3E" w14:paraId="163BE952" w14:textId="77777777" w:rsidTr="00540EFC">
        <w:trPr>
          <w:jc w:val="center"/>
        </w:trPr>
        <w:tc>
          <w:tcPr>
            <w:tcW w:w="16302" w:type="dxa"/>
            <w:gridSpan w:val="2"/>
            <w:tcBorders>
              <w:bottom w:val="single" w:sz="4" w:space="0" w:color="auto"/>
            </w:tcBorders>
            <w:vAlign w:val="center"/>
          </w:tcPr>
          <w:p w14:paraId="163BE94C" w14:textId="77777777" w:rsidR="0044709C" w:rsidRPr="00540EFC" w:rsidRDefault="0044709C" w:rsidP="00540EFC">
            <w:pPr>
              <w:pStyle w:val="ListParagraph"/>
              <w:numPr>
                <w:ilvl w:val="0"/>
                <w:numId w:val="5"/>
              </w:numPr>
              <w:rPr>
                <w:rFonts w:cstheme="minorHAnsi"/>
                <w:sz w:val="18"/>
                <w:szCs w:val="18"/>
              </w:rPr>
            </w:pPr>
            <w:r w:rsidRPr="00540EFC">
              <w:rPr>
                <w:rFonts w:cstheme="minorHAnsi"/>
                <w:sz w:val="18"/>
                <w:szCs w:val="18"/>
              </w:rPr>
              <w:t xml:space="preserve">Accountable for developing and directing the corporate activities of the Council at a strategic delivery level.  </w:t>
            </w:r>
          </w:p>
          <w:p w14:paraId="163BE94D" w14:textId="77777777" w:rsidR="00AB30A7" w:rsidRPr="00540EFC" w:rsidRDefault="0044709C" w:rsidP="00540EFC">
            <w:pPr>
              <w:pStyle w:val="ListParagraph"/>
              <w:numPr>
                <w:ilvl w:val="0"/>
                <w:numId w:val="5"/>
              </w:numPr>
              <w:rPr>
                <w:rFonts w:cstheme="minorHAnsi"/>
                <w:sz w:val="18"/>
                <w:szCs w:val="18"/>
              </w:rPr>
            </w:pPr>
            <w:r w:rsidRPr="00540EFC">
              <w:rPr>
                <w:rFonts w:cstheme="minorHAnsi"/>
                <w:sz w:val="18"/>
                <w:szCs w:val="18"/>
              </w:rPr>
              <w:t>Horizon scanning 1-3 years; emerging practices and seek out the latest thinking and innovation across their service areas.</w:t>
            </w:r>
          </w:p>
          <w:p w14:paraId="163BE94E" w14:textId="77777777" w:rsidR="0044709C" w:rsidRPr="00540EFC" w:rsidRDefault="0044709C" w:rsidP="00540EFC">
            <w:pPr>
              <w:pStyle w:val="ListParagraph"/>
              <w:numPr>
                <w:ilvl w:val="0"/>
                <w:numId w:val="5"/>
              </w:numPr>
              <w:rPr>
                <w:rFonts w:cstheme="minorHAnsi"/>
                <w:sz w:val="18"/>
                <w:szCs w:val="18"/>
              </w:rPr>
            </w:pPr>
            <w:r w:rsidRPr="00540EFC">
              <w:rPr>
                <w:rFonts w:cstheme="minorHAnsi"/>
                <w:sz w:val="18"/>
                <w:szCs w:val="18"/>
              </w:rPr>
              <w:t>Work with Councillors in setting and delivering the strategic aims and objectives of the Services they lead.</w:t>
            </w:r>
          </w:p>
          <w:p w14:paraId="163BE94F" w14:textId="77777777" w:rsidR="0044709C" w:rsidRPr="00540EFC" w:rsidRDefault="0044709C" w:rsidP="00540EFC">
            <w:pPr>
              <w:pStyle w:val="ListParagraph"/>
              <w:numPr>
                <w:ilvl w:val="0"/>
                <w:numId w:val="5"/>
              </w:numPr>
              <w:rPr>
                <w:rFonts w:cstheme="minorHAnsi"/>
                <w:sz w:val="18"/>
                <w:szCs w:val="18"/>
              </w:rPr>
            </w:pPr>
            <w:r w:rsidRPr="00540EFC">
              <w:rPr>
                <w:rFonts w:cstheme="minorHAnsi"/>
                <w:sz w:val="18"/>
                <w:szCs w:val="18"/>
              </w:rPr>
              <w:t xml:space="preserve">Provide strong leadership, </w:t>
            </w:r>
            <w:proofErr w:type="gramStart"/>
            <w:r w:rsidRPr="00540EFC">
              <w:rPr>
                <w:rFonts w:cstheme="minorHAnsi"/>
                <w:sz w:val="18"/>
                <w:szCs w:val="18"/>
              </w:rPr>
              <w:t>direction</w:t>
            </w:r>
            <w:proofErr w:type="gramEnd"/>
            <w:r w:rsidRPr="00540EFC">
              <w:rPr>
                <w:rFonts w:cstheme="minorHAnsi"/>
                <w:sz w:val="18"/>
                <w:szCs w:val="18"/>
              </w:rPr>
              <w:t xml:space="preserve"> and guidance to senior managers regarding the allocation of resources, risk management, change management and management behaviours within the services they lead.</w:t>
            </w:r>
          </w:p>
          <w:p w14:paraId="163BE950" w14:textId="77777777" w:rsidR="0044709C" w:rsidRPr="00540EFC" w:rsidRDefault="0044709C" w:rsidP="00540EFC">
            <w:pPr>
              <w:pStyle w:val="ListParagraph"/>
              <w:numPr>
                <w:ilvl w:val="0"/>
                <w:numId w:val="5"/>
              </w:numPr>
              <w:rPr>
                <w:rFonts w:cstheme="minorHAnsi"/>
                <w:sz w:val="18"/>
                <w:szCs w:val="18"/>
              </w:rPr>
            </w:pPr>
            <w:r w:rsidRPr="00540EFC">
              <w:rPr>
                <w:rFonts w:cstheme="minorHAnsi"/>
                <w:sz w:val="18"/>
                <w:szCs w:val="18"/>
              </w:rPr>
              <w:t xml:space="preserve">To role model the values and behaviours of the organisation so others can see and </w:t>
            </w:r>
            <w:proofErr w:type="gramStart"/>
            <w:r w:rsidRPr="00540EFC">
              <w:rPr>
                <w:rFonts w:cstheme="minorHAnsi"/>
                <w:sz w:val="18"/>
                <w:szCs w:val="18"/>
              </w:rPr>
              <w:t>hear, and</w:t>
            </w:r>
            <w:proofErr w:type="gramEnd"/>
            <w:r w:rsidRPr="00540EFC">
              <w:rPr>
                <w:rFonts w:cstheme="minorHAnsi"/>
                <w:sz w:val="18"/>
                <w:szCs w:val="18"/>
              </w:rPr>
              <w:t xml:space="preserve"> learn from you.</w:t>
            </w:r>
          </w:p>
          <w:p w14:paraId="163BE951" w14:textId="77777777" w:rsidR="0044709C" w:rsidRPr="00982962" w:rsidRDefault="0044709C" w:rsidP="00540EFC">
            <w:pPr>
              <w:pStyle w:val="ListParagraph"/>
              <w:numPr>
                <w:ilvl w:val="0"/>
                <w:numId w:val="5"/>
              </w:numPr>
              <w:rPr>
                <w:rFonts w:cstheme="minorHAnsi"/>
                <w:sz w:val="18"/>
                <w:szCs w:val="18"/>
              </w:rPr>
            </w:pPr>
            <w:r w:rsidRPr="00540EFC">
              <w:rPr>
                <w:rFonts w:cstheme="minorHAnsi"/>
                <w:sz w:val="18"/>
                <w:szCs w:val="18"/>
              </w:rPr>
              <w:t>Lead on developing the capability of the workforce so the organisation has the right skills at the right time in the right place.</w:t>
            </w:r>
          </w:p>
        </w:tc>
      </w:tr>
      <w:tr w:rsidR="00220E6A" w:rsidRPr="00220E6A" w14:paraId="163BE955" w14:textId="77777777" w:rsidTr="00923656">
        <w:trPr>
          <w:trHeight w:val="227"/>
          <w:jc w:val="center"/>
        </w:trPr>
        <w:tc>
          <w:tcPr>
            <w:tcW w:w="10931" w:type="dxa"/>
            <w:shd w:val="clear" w:color="auto" w:fill="D9D9D9" w:themeFill="background1" w:themeFillShade="D9"/>
            <w:vAlign w:val="center"/>
          </w:tcPr>
          <w:p w14:paraId="163BE953" w14:textId="77777777" w:rsidR="00220E6A" w:rsidRPr="005266AF" w:rsidRDefault="00FD3F6B" w:rsidP="00220E6A">
            <w:pPr>
              <w:pStyle w:val="Default"/>
              <w:rPr>
                <w:rFonts w:asciiTheme="minorHAnsi" w:hAnsiTheme="minorHAnsi" w:cstheme="minorHAnsi"/>
                <w:bCs/>
                <w:color w:val="000000" w:themeColor="text1"/>
                <w:sz w:val="22"/>
                <w:szCs w:val="14"/>
              </w:rPr>
            </w:pPr>
            <w:r w:rsidRPr="005266AF">
              <w:rPr>
                <w:rFonts w:asciiTheme="minorHAnsi" w:hAnsiTheme="minorHAnsi" w:cstheme="minorHAnsi"/>
                <w:bCs/>
                <w:color w:val="000000" w:themeColor="text1"/>
                <w:sz w:val="22"/>
                <w:szCs w:val="14"/>
              </w:rPr>
              <w:t>Indicative</w:t>
            </w:r>
            <w:r w:rsidR="00A96458" w:rsidRPr="005266AF">
              <w:rPr>
                <w:rFonts w:asciiTheme="minorHAnsi" w:hAnsiTheme="minorHAnsi" w:cstheme="minorHAnsi"/>
                <w:bCs/>
                <w:color w:val="000000" w:themeColor="text1"/>
                <w:sz w:val="22"/>
                <w:szCs w:val="14"/>
              </w:rPr>
              <w:t xml:space="preserve"> A</w:t>
            </w:r>
            <w:r w:rsidR="00220E6A" w:rsidRPr="005266AF">
              <w:rPr>
                <w:rFonts w:asciiTheme="minorHAnsi" w:hAnsiTheme="minorHAnsi" w:cstheme="minorHAnsi"/>
                <w:bCs/>
                <w:color w:val="000000" w:themeColor="text1"/>
                <w:sz w:val="22"/>
                <w:szCs w:val="14"/>
              </w:rPr>
              <w:t>ccountabilities:</w:t>
            </w:r>
          </w:p>
        </w:tc>
        <w:tc>
          <w:tcPr>
            <w:tcW w:w="5371" w:type="dxa"/>
            <w:shd w:val="clear" w:color="auto" w:fill="D9D9D9" w:themeFill="background1" w:themeFillShade="D9"/>
            <w:vAlign w:val="center"/>
          </w:tcPr>
          <w:p w14:paraId="163BE954" w14:textId="77777777" w:rsidR="00220E6A" w:rsidRPr="005266AF" w:rsidRDefault="00A96458" w:rsidP="00220E6A">
            <w:pPr>
              <w:pStyle w:val="Default"/>
              <w:rPr>
                <w:rFonts w:asciiTheme="minorHAnsi" w:hAnsiTheme="minorHAnsi" w:cstheme="minorHAnsi"/>
                <w:bCs/>
                <w:color w:val="000000" w:themeColor="text1"/>
                <w:sz w:val="22"/>
                <w:szCs w:val="14"/>
              </w:rPr>
            </w:pPr>
            <w:r w:rsidRPr="005266AF">
              <w:rPr>
                <w:rFonts w:asciiTheme="minorHAnsi" w:hAnsiTheme="minorHAnsi" w:cstheme="minorHAnsi"/>
                <w:bCs/>
                <w:color w:val="000000" w:themeColor="text1"/>
                <w:sz w:val="22"/>
                <w:szCs w:val="14"/>
              </w:rPr>
              <w:t>Example Job T</w:t>
            </w:r>
            <w:r w:rsidR="00220E6A" w:rsidRPr="005266AF">
              <w:rPr>
                <w:rFonts w:asciiTheme="minorHAnsi" w:hAnsiTheme="minorHAnsi" w:cstheme="minorHAnsi"/>
                <w:bCs/>
                <w:color w:val="000000" w:themeColor="text1"/>
                <w:sz w:val="22"/>
                <w:szCs w:val="14"/>
              </w:rPr>
              <w:t>itles</w:t>
            </w:r>
            <w:r w:rsidR="00C17223">
              <w:rPr>
                <w:rFonts w:asciiTheme="minorHAnsi" w:hAnsiTheme="minorHAnsi" w:cstheme="minorHAnsi"/>
                <w:bCs/>
                <w:color w:val="000000" w:themeColor="text1"/>
                <w:sz w:val="22"/>
                <w:szCs w:val="14"/>
              </w:rPr>
              <w:t xml:space="preserve"> at</w:t>
            </w:r>
            <w:r w:rsidR="00BD5EB6">
              <w:rPr>
                <w:rFonts w:asciiTheme="minorHAnsi" w:hAnsiTheme="minorHAnsi" w:cstheme="minorHAnsi"/>
                <w:bCs/>
                <w:color w:val="000000" w:themeColor="text1"/>
                <w:sz w:val="22"/>
                <w:szCs w:val="14"/>
              </w:rPr>
              <w:t xml:space="preserve"> L</w:t>
            </w:r>
            <w:r w:rsidR="00063A3D">
              <w:rPr>
                <w:rFonts w:asciiTheme="minorHAnsi" w:hAnsiTheme="minorHAnsi" w:cstheme="minorHAnsi"/>
                <w:bCs/>
                <w:color w:val="000000" w:themeColor="text1"/>
                <w:sz w:val="22"/>
                <w:szCs w:val="14"/>
              </w:rPr>
              <w:t>evel</w:t>
            </w:r>
            <w:r w:rsidR="00BD5EB6">
              <w:rPr>
                <w:rFonts w:asciiTheme="minorHAnsi" w:hAnsiTheme="minorHAnsi" w:cstheme="minorHAnsi"/>
                <w:bCs/>
                <w:color w:val="000000" w:themeColor="text1"/>
                <w:sz w:val="22"/>
                <w:szCs w:val="14"/>
              </w:rPr>
              <w:t xml:space="preserve"> B</w:t>
            </w:r>
            <w:r w:rsidR="00220E6A" w:rsidRPr="005266AF">
              <w:rPr>
                <w:rFonts w:asciiTheme="minorHAnsi" w:hAnsiTheme="minorHAnsi" w:cstheme="minorHAnsi"/>
                <w:bCs/>
                <w:color w:val="000000" w:themeColor="text1"/>
                <w:sz w:val="22"/>
                <w:szCs w:val="14"/>
              </w:rPr>
              <w:t>:</w:t>
            </w:r>
          </w:p>
        </w:tc>
      </w:tr>
      <w:tr w:rsidR="002D07A8" w:rsidRPr="00870B3E" w14:paraId="163BE962" w14:textId="77777777" w:rsidTr="00540EFC">
        <w:trPr>
          <w:trHeight w:val="968"/>
          <w:jc w:val="center"/>
        </w:trPr>
        <w:tc>
          <w:tcPr>
            <w:tcW w:w="10931" w:type="dxa"/>
            <w:vMerge w:val="restart"/>
            <w:vAlign w:val="center"/>
          </w:tcPr>
          <w:p w14:paraId="163BE956" w14:textId="77777777" w:rsidR="00B3312F" w:rsidRPr="002B0484" w:rsidRDefault="00B3312F" w:rsidP="00540EFC">
            <w:pPr>
              <w:pStyle w:val="ListParagraph"/>
              <w:numPr>
                <w:ilvl w:val="0"/>
                <w:numId w:val="5"/>
              </w:numPr>
              <w:rPr>
                <w:rFonts w:cstheme="minorHAnsi"/>
                <w:sz w:val="17"/>
                <w:szCs w:val="17"/>
              </w:rPr>
            </w:pPr>
            <w:r w:rsidRPr="002B0484">
              <w:rPr>
                <w:rFonts w:cstheme="minorHAnsi"/>
                <w:sz w:val="17"/>
                <w:szCs w:val="17"/>
              </w:rPr>
              <w:t>To influence and contribute to delivering objectives set out in the Corporate Plan considering the impact of internal and external factors.</w:t>
            </w:r>
          </w:p>
          <w:p w14:paraId="163BE957" w14:textId="77777777" w:rsidR="00923656" w:rsidRPr="002B0484" w:rsidRDefault="00923656" w:rsidP="00540EFC">
            <w:pPr>
              <w:pStyle w:val="ListParagraph"/>
              <w:numPr>
                <w:ilvl w:val="0"/>
                <w:numId w:val="5"/>
              </w:numPr>
              <w:rPr>
                <w:rFonts w:cstheme="minorHAnsi"/>
                <w:sz w:val="17"/>
                <w:szCs w:val="17"/>
              </w:rPr>
            </w:pPr>
            <w:r w:rsidRPr="002B0484">
              <w:rPr>
                <w:rFonts w:cstheme="minorHAnsi"/>
                <w:sz w:val="17"/>
                <w:szCs w:val="17"/>
              </w:rPr>
              <w:t>Create and build effective relationships internally and externally with key stakeholders and instil in direct reports the imperative for accountability, responsibility and collaboration with others, for example:  Councillors, other Boroughs, the communities we serve and partners.</w:t>
            </w:r>
          </w:p>
          <w:p w14:paraId="163BE958" w14:textId="77777777" w:rsidR="00B3312F" w:rsidRPr="002B0484" w:rsidRDefault="00B3312F" w:rsidP="00540EFC">
            <w:pPr>
              <w:pStyle w:val="ListParagraph"/>
              <w:numPr>
                <w:ilvl w:val="0"/>
                <w:numId w:val="5"/>
              </w:numPr>
              <w:rPr>
                <w:rFonts w:cstheme="minorHAnsi"/>
                <w:sz w:val="17"/>
                <w:szCs w:val="17"/>
              </w:rPr>
            </w:pPr>
            <w:r w:rsidRPr="002B0484">
              <w:rPr>
                <w:rFonts w:cstheme="minorHAnsi"/>
                <w:sz w:val="17"/>
                <w:szCs w:val="17"/>
              </w:rPr>
              <w:t>Lead and work collaboratively across all service areas with other senior managers (including those from partner organisations and agencies) in order to generate efficiencies.</w:t>
            </w:r>
          </w:p>
          <w:p w14:paraId="163BE959" w14:textId="77777777" w:rsidR="00B3312F" w:rsidRPr="002B0484" w:rsidRDefault="00B3312F" w:rsidP="00540EFC">
            <w:pPr>
              <w:pStyle w:val="ListParagraph"/>
              <w:numPr>
                <w:ilvl w:val="0"/>
                <w:numId w:val="5"/>
              </w:numPr>
              <w:rPr>
                <w:rFonts w:cstheme="minorHAnsi"/>
                <w:sz w:val="17"/>
                <w:szCs w:val="17"/>
              </w:rPr>
            </w:pPr>
            <w:r w:rsidRPr="002B0484">
              <w:rPr>
                <w:rFonts w:cstheme="minorHAnsi"/>
                <w:sz w:val="17"/>
                <w:szCs w:val="17"/>
              </w:rPr>
              <w:t>Effectively lead and manage staff (set, monitor and evaluate objectives on a annual basis).</w:t>
            </w:r>
          </w:p>
          <w:p w14:paraId="163BE95A" w14:textId="77777777" w:rsidR="00B3312F" w:rsidRPr="002B0484" w:rsidRDefault="00B3312F" w:rsidP="00540EFC">
            <w:pPr>
              <w:pStyle w:val="ListParagraph"/>
              <w:numPr>
                <w:ilvl w:val="0"/>
                <w:numId w:val="5"/>
              </w:numPr>
              <w:rPr>
                <w:rFonts w:cstheme="minorHAnsi"/>
                <w:sz w:val="17"/>
                <w:szCs w:val="17"/>
              </w:rPr>
            </w:pPr>
            <w:r w:rsidRPr="002B0484">
              <w:rPr>
                <w:rFonts w:cstheme="minorHAnsi"/>
                <w:sz w:val="17"/>
                <w:szCs w:val="17"/>
              </w:rPr>
              <w:t>Drive significant cultural change through the corporate infrastructure.</w:t>
            </w:r>
          </w:p>
          <w:p w14:paraId="163BE95B" w14:textId="77777777" w:rsidR="00B3312F" w:rsidRPr="002B0484" w:rsidRDefault="00B3312F" w:rsidP="00540EFC">
            <w:pPr>
              <w:pStyle w:val="ListParagraph"/>
              <w:numPr>
                <w:ilvl w:val="0"/>
                <w:numId w:val="5"/>
              </w:numPr>
              <w:rPr>
                <w:rFonts w:cstheme="minorHAnsi"/>
                <w:sz w:val="17"/>
                <w:szCs w:val="17"/>
              </w:rPr>
            </w:pPr>
            <w:r w:rsidRPr="002B0484">
              <w:rPr>
                <w:rFonts w:cstheme="minorHAnsi"/>
                <w:sz w:val="17"/>
                <w:szCs w:val="17"/>
              </w:rPr>
              <w:t>Be acc</w:t>
            </w:r>
            <w:r w:rsidR="00530AA8" w:rsidRPr="002B0484">
              <w:rPr>
                <w:rFonts w:cstheme="minorHAnsi"/>
                <w:sz w:val="17"/>
                <w:szCs w:val="17"/>
              </w:rPr>
              <w:t xml:space="preserve">ountable for associated budget </w:t>
            </w:r>
            <w:r w:rsidRPr="002B0484">
              <w:rPr>
                <w:rFonts w:cstheme="minorHAnsi"/>
                <w:sz w:val="17"/>
                <w:szCs w:val="17"/>
              </w:rPr>
              <w:t>and have affordable plans in place to deliver the Medium Term Financial Plan.</w:t>
            </w:r>
          </w:p>
          <w:p w14:paraId="163BE95C" w14:textId="77777777" w:rsidR="00B3312F" w:rsidRPr="002B0484" w:rsidRDefault="00B3312F" w:rsidP="00540EFC">
            <w:pPr>
              <w:pStyle w:val="ListParagraph"/>
              <w:numPr>
                <w:ilvl w:val="0"/>
                <w:numId w:val="5"/>
              </w:numPr>
              <w:rPr>
                <w:rFonts w:cstheme="minorHAnsi"/>
                <w:sz w:val="17"/>
                <w:szCs w:val="17"/>
              </w:rPr>
            </w:pPr>
            <w:r w:rsidRPr="002B0484">
              <w:rPr>
                <w:rFonts w:cstheme="minorHAnsi"/>
                <w:sz w:val="17"/>
                <w:szCs w:val="17"/>
              </w:rPr>
              <w:t>Provide assurance that the services are compliant and performance monitoring is part of the corporate rhythm, and exceptions have robust action plans.</w:t>
            </w:r>
          </w:p>
          <w:p w14:paraId="163BE95D" w14:textId="77777777" w:rsidR="004A4540" w:rsidRPr="002B0484" w:rsidRDefault="004A4540" w:rsidP="00540EFC">
            <w:pPr>
              <w:pStyle w:val="ListParagraph"/>
              <w:numPr>
                <w:ilvl w:val="0"/>
                <w:numId w:val="5"/>
              </w:numPr>
              <w:rPr>
                <w:rFonts w:cstheme="minorHAnsi"/>
                <w:sz w:val="17"/>
                <w:szCs w:val="17"/>
              </w:rPr>
            </w:pPr>
            <w:r w:rsidRPr="002B0484">
              <w:rPr>
                <w:rFonts w:cstheme="minorHAnsi"/>
                <w:sz w:val="17"/>
                <w:szCs w:val="17"/>
              </w:rPr>
              <w:t>Lead and work collaboratively across programmes and services areas to ensure effective risk management and organisational resilience, including developing effective procedures to implement the Council’s policy and strategy.</w:t>
            </w:r>
          </w:p>
          <w:p w14:paraId="163BE95E" w14:textId="77777777" w:rsidR="00923656" w:rsidRPr="00923656" w:rsidRDefault="00B3312F" w:rsidP="00540EFC">
            <w:pPr>
              <w:pStyle w:val="ListParagraph"/>
              <w:numPr>
                <w:ilvl w:val="0"/>
                <w:numId w:val="5"/>
              </w:numPr>
              <w:rPr>
                <w:rFonts w:cstheme="minorHAnsi"/>
                <w:color w:val="000080"/>
                <w:sz w:val="18"/>
                <w:szCs w:val="14"/>
              </w:rPr>
            </w:pPr>
            <w:r w:rsidRPr="002B0484">
              <w:rPr>
                <w:rFonts w:cstheme="minorHAnsi"/>
                <w:sz w:val="17"/>
                <w:szCs w:val="17"/>
              </w:rPr>
              <w:t>Be an ambassador for Haringey.</w:t>
            </w:r>
          </w:p>
        </w:tc>
        <w:tc>
          <w:tcPr>
            <w:tcW w:w="5371" w:type="dxa"/>
            <w:tcBorders>
              <w:bottom w:val="single" w:sz="4" w:space="0" w:color="auto"/>
            </w:tcBorders>
            <w:vAlign w:val="center"/>
          </w:tcPr>
          <w:p w14:paraId="163BE95F" w14:textId="77777777" w:rsidR="002D07A8" w:rsidRPr="007E56FF" w:rsidRDefault="00982962" w:rsidP="00540EFC">
            <w:pPr>
              <w:pStyle w:val="ListParagraph"/>
              <w:numPr>
                <w:ilvl w:val="0"/>
                <w:numId w:val="5"/>
              </w:numPr>
              <w:rPr>
                <w:rFonts w:cstheme="minorHAnsi"/>
                <w:color w:val="000080"/>
                <w:sz w:val="18"/>
                <w:szCs w:val="14"/>
              </w:rPr>
            </w:pPr>
            <w:r w:rsidRPr="00540EFC">
              <w:rPr>
                <w:rFonts w:cstheme="minorHAnsi"/>
                <w:sz w:val="18"/>
                <w:szCs w:val="18"/>
              </w:rPr>
              <w:t>Assistant Director</w:t>
            </w:r>
          </w:p>
          <w:p w14:paraId="163BE960" w14:textId="77777777" w:rsidR="007E56FF" w:rsidRPr="007E56FF" w:rsidRDefault="007E56FF" w:rsidP="007E56FF">
            <w:pPr>
              <w:pStyle w:val="ListParagraph"/>
              <w:numPr>
                <w:ilvl w:val="0"/>
                <w:numId w:val="5"/>
              </w:numPr>
              <w:rPr>
                <w:rFonts w:cstheme="minorHAnsi"/>
                <w:sz w:val="18"/>
                <w:szCs w:val="18"/>
              </w:rPr>
            </w:pPr>
            <w:r w:rsidRPr="00982962">
              <w:rPr>
                <w:rFonts w:cstheme="minorHAnsi"/>
                <w:sz w:val="18"/>
                <w:szCs w:val="18"/>
              </w:rPr>
              <w:t>Director of Adult Social Services</w:t>
            </w:r>
          </w:p>
          <w:p w14:paraId="163BE961" w14:textId="77777777" w:rsidR="007E56FF" w:rsidRPr="007E56FF" w:rsidRDefault="007E56FF" w:rsidP="007E56FF">
            <w:pPr>
              <w:pStyle w:val="ListParagraph"/>
              <w:numPr>
                <w:ilvl w:val="0"/>
                <w:numId w:val="5"/>
              </w:numPr>
              <w:rPr>
                <w:rFonts w:cstheme="minorHAnsi"/>
                <w:sz w:val="18"/>
                <w:szCs w:val="18"/>
              </w:rPr>
            </w:pPr>
            <w:r>
              <w:rPr>
                <w:rFonts w:cstheme="minorHAnsi"/>
                <w:sz w:val="18"/>
                <w:szCs w:val="18"/>
              </w:rPr>
              <w:t>Programme Director Tottenham</w:t>
            </w:r>
          </w:p>
        </w:tc>
      </w:tr>
      <w:tr w:rsidR="002D07A8" w:rsidRPr="00870B3E" w14:paraId="163BE965" w14:textId="77777777" w:rsidTr="00923656">
        <w:trPr>
          <w:trHeight w:val="227"/>
          <w:jc w:val="center"/>
        </w:trPr>
        <w:tc>
          <w:tcPr>
            <w:tcW w:w="10931" w:type="dxa"/>
            <w:vMerge/>
          </w:tcPr>
          <w:p w14:paraId="163BE963" w14:textId="77777777" w:rsidR="002D07A8" w:rsidRPr="005266AF" w:rsidRDefault="002D07A8" w:rsidP="002C2E81">
            <w:pPr>
              <w:pStyle w:val="Default"/>
              <w:spacing w:before="100" w:beforeAutospacing="1" w:after="100" w:afterAutospacing="1"/>
              <w:rPr>
                <w:rFonts w:asciiTheme="minorHAnsi" w:hAnsiTheme="minorHAnsi" w:cstheme="minorHAnsi"/>
                <w:b/>
                <w:bCs/>
                <w:color w:val="000080"/>
                <w:sz w:val="14"/>
                <w:szCs w:val="14"/>
              </w:rPr>
            </w:pPr>
          </w:p>
        </w:tc>
        <w:tc>
          <w:tcPr>
            <w:tcW w:w="5371" w:type="dxa"/>
            <w:shd w:val="clear" w:color="auto" w:fill="D9D9D9" w:themeFill="background1" w:themeFillShade="D9"/>
          </w:tcPr>
          <w:p w14:paraId="163BE964" w14:textId="77777777" w:rsidR="002D07A8" w:rsidRPr="005266AF" w:rsidRDefault="00FD3F6B" w:rsidP="002D07A8">
            <w:pPr>
              <w:pStyle w:val="Default"/>
              <w:rPr>
                <w:rFonts w:asciiTheme="minorHAnsi" w:hAnsiTheme="minorHAnsi" w:cstheme="minorHAnsi"/>
                <w:b/>
                <w:bCs/>
                <w:color w:val="FF9900"/>
                <w:sz w:val="22"/>
                <w:szCs w:val="14"/>
              </w:rPr>
            </w:pPr>
            <w:r w:rsidRPr="005266AF">
              <w:rPr>
                <w:rFonts w:asciiTheme="minorHAnsi" w:hAnsiTheme="minorHAnsi" w:cstheme="minorHAnsi"/>
                <w:bCs/>
                <w:color w:val="000000" w:themeColor="text1"/>
                <w:sz w:val="22"/>
                <w:szCs w:val="14"/>
              </w:rPr>
              <w:t>Indicative</w:t>
            </w:r>
            <w:r>
              <w:rPr>
                <w:rFonts w:asciiTheme="minorHAnsi" w:hAnsiTheme="minorHAnsi" w:cstheme="minorHAnsi"/>
                <w:bCs/>
                <w:color w:val="000000" w:themeColor="text1"/>
                <w:sz w:val="22"/>
                <w:szCs w:val="14"/>
              </w:rPr>
              <w:t xml:space="preserve"> Performance M</w:t>
            </w:r>
            <w:r w:rsidR="002D07A8" w:rsidRPr="005266AF">
              <w:rPr>
                <w:rFonts w:asciiTheme="minorHAnsi" w:hAnsiTheme="minorHAnsi" w:cstheme="minorHAnsi"/>
                <w:bCs/>
                <w:color w:val="000000" w:themeColor="text1"/>
                <w:sz w:val="22"/>
                <w:szCs w:val="14"/>
              </w:rPr>
              <w:t>easures:</w:t>
            </w:r>
          </w:p>
        </w:tc>
      </w:tr>
      <w:tr w:rsidR="00654AFE" w:rsidRPr="00870B3E" w14:paraId="163BE96B" w14:textId="77777777" w:rsidTr="00923656">
        <w:trPr>
          <w:trHeight w:val="1339"/>
          <w:jc w:val="center"/>
        </w:trPr>
        <w:tc>
          <w:tcPr>
            <w:tcW w:w="10931" w:type="dxa"/>
            <w:vMerge/>
            <w:tcBorders>
              <w:bottom w:val="single" w:sz="4" w:space="0" w:color="auto"/>
            </w:tcBorders>
          </w:tcPr>
          <w:p w14:paraId="163BE966" w14:textId="77777777" w:rsidR="00654AFE" w:rsidRPr="005266AF" w:rsidRDefault="00654AFE" w:rsidP="002C2E81">
            <w:pPr>
              <w:pStyle w:val="Default"/>
              <w:spacing w:before="100" w:beforeAutospacing="1" w:after="100" w:afterAutospacing="1"/>
              <w:rPr>
                <w:rFonts w:asciiTheme="minorHAnsi" w:hAnsiTheme="minorHAnsi" w:cstheme="minorHAnsi"/>
                <w:b/>
                <w:bCs/>
                <w:color w:val="000080"/>
                <w:sz w:val="14"/>
                <w:szCs w:val="14"/>
              </w:rPr>
            </w:pPr>
          </w:p>
        </w:tc>
        <w:tc>
          <w:tcPr>
            <w:tcW w:w="5371" w:type="dxa"/>
            <w:tcBorders>
              <w:bottom w:val="single" w:sz="4" w:space="0" w:color="auto"/>
            </w:tcBorders>
          </w:tcPr>
          <w:p w14:paraId="163BE967" w14:textId="77777777" w:rsidR="002F145D" w:rsidRPr="00540EFC" w:rsidRDefault="002F145D" w:rsidP="002F145D">
            <w:pPr>
              <w:pStyle w:val="ListParagraph"/>
              <w:numPr>
                <w:ilvl w:val="0"/>
                <w:numId w:val="5"/>
              </w:numPr>
              <w:rPr>
                <w:rFonts w:cstheme="minorHAnsi"/>
                <w:sz w:val="18"/>
                <w:szCs w:val="18"/>
              </w:rPr>
            </w:pPr>
            <w:r w:rsidRPr="00540EFC">
              <w:rPr>
                <w:rFonts w:cstheme="minorHAnsi"/>
                <w:sz w:val="18"/>
                <w:szCs w:val="18"/>
              </w:rPr>
              <w:t xml:space="preserve">Specific measures from the </w:t>
            </w:r>
            <w:proofErr w:type="gramStart"/>
            <w:r w:rsidRPr="00540EFC">
              <w:rPr>
                <w:rFonts w:cstheme="minorHAnsi"/>
                <w:sz w:val="18"/>
                <w:szCs w:val="18"/>
              </w:rPr>
              <w:t>Medium Term</w:t>
            </w:r>
            <w:proofErr w:type="gramEnd"/>
            <w:r w:rsidRPr="00540EFC">
              <w:rPr>
                <w:rFonts w:cstheme="minorHAnsi"/>
                <w:sz w:val="18"/>
                <w:szCs w:val="18"/>
              </w:rPr>
              <w:t xml:space="preserve"> Financial Plan.</w:t>
            </w:r>
          </w:p>
          <w:p w14:paraId="163BE968" w14:textId="77777777" w:rsidR="002F145D" w:rsidRPr="00540EFC" w:rsidRDefault="002F145D" w:rsidP="002F145D">
            <w:pPr>
              <w:pStyle w:val="ListParagraph"/>
              <w:numPr>
                <w:ilvl w:val="0"/>
                <w:numId w:val="5"/>
              </w:numPr>
              <w:rPr>
                <w:rFonts w:cstheme="minorHAnsi"/>
                <w:sz w:val="18"/>
                <w:szCs w:val="18"/>
              </w:rPr>
            </w:pPr>
            <w:r w:rsidRPr="00540EFC">
              <w:rPr>
                <w:rFonts w:cstheme="minorHAnsi"/>
                <w:sz w:val="18"/>
                <w:szCs w:val="18"/>
              </w:rPr>
              <w:t>Achievement of Council’s Corporate Priorities.</w:t>
            </w:r>
          </w:p>
          <w:p w14:paraId="163BE969" w14:textId="77777777" w:rsidR="002F145D" w:rsidRPr="00540EFC" w:rsidRDefault="002F145D" w:rsidP="002F145D">
            <w:pPr>
              <w:pStyle w:val="ListParagraph"/>
              <w:numPr>
                <w:ilvl w:val="0"/>
                <w:numId w:val="5"/>
              </w:numPr>
              <w:rPr>
                <w:rFonts w:cstheme="minorHAnsi"/>
                <w:sz w:val="18"/>
                <w:szCs w:val="18"/>
              </w:rPr>
            </w:pPr>
            <w:r w:rsidRPr="00540EFC">
              <w:rPr>
                <w:rFonts w:cstheme="minorHAnsi"/>
                <w:sz w:val="18"/>
                <w:szCs w:val="18"/>
              </w:rPr>
              <w:t>Achievement of the outcomes within the Council’s Corporate Priorities and Workforce Plan within their service.</w:t>
            </w:r>
          </w:p>
          <w:p w14:paraId="163BE96A" w14:textId="77777777" w:rsidR="002F145D" w:rsidRPr="005266AF" w:rsidRDefault="002F145D" w:rsidP="002F145D">
            <w:pPr>
              <w:pStyle w:val="ListParagraph"/>
              <w:numPr>
                <w:ilvl w:val="0"/>
                <w:numId w:val="5"/>
              </w:numPr>
              <w:rPr>
                <w:rFonts w:cstheme="minorHAnsi"/>
                <w:color w:val="000000" w:themeColor="text1"/>
                <w:sz w:val="18"/>
                <w:szCs w:val="18"/>
              </w:rPr>
            </w:pPr>
            <w:r w:rsidRPr="00540EFC">
              <w:rPr>
                <w:rFonts w:cstheme="minorHAnsi"/>
                <w:sz w:val="18"/>
                <w:szCs w:val="18"/>
              </w:rPr>
              <w:t xml:space="preserve">Participate in external assessments </w:t>
            </w:r>
            <w:proofErr w:type="gramStart"/>
            <w:r w:rsidRPr="00540EFC">
              <w:rPr>
                <w:rFonts w:cstheme="minorHAnsi"/>
                <w:sz w:val="18"/>
                <w:szCs w:val="18"/>
              </w:rPr>
              <w:t>e.g.</w:t>
            </w:r>
            <w:proofErr w:type="gramEnd"/>
            <w:r w:rsidRPr="00540EFC">
              <w:rPr>
                <w:rFonts w:cstheme="minorHAnsi"/>
                <w:sz w:val="18"/>
                <w:szCs w:val="18"/>
              </w:rPr>
              <w:t xml:space="preserve"> Ofsted, Peer Review.</w:t>
            </w:r>
          </w:p>
        </w:tc>
      </w:tr>
      <w:tr w:rsidR="00C307C8" w:rsidRPr="00870B3E" w14:paraId="163BE96E" w14:textId="77777777" w:rsidTr="00923656">
        <w:trPr>
          <w:trHeight w:val="227"/>
          <w:jc w:val="center"/>
        </w:trPr>
        <w:tc>
          <w:tcPr>
            <w:tcW w:w="10931" w:type="dxa"/>
            <w:shd w:val="clear" w:color="auto" w:fill="D9D9D9" w:themeFill="background1" w:themeFillShade="D9"/>
            <w:vAlign w:val="center"/>
          </w:tcPr>
          <w:p w14:paraId="163BE96C" w14:textId="77777777" w:rsidR="00C307C8" w:rsidRPr="005266AF" w:rsidRDefault="00C307C8" w:rsidP="00D45558">
            <w:pPr>
              <w:pStyle w:val="Default"/>
              <w:rPr>
                <w:rFonts w:asciiTheme="minorHAnsi" w:hAnsiTheme="minorHAnsi" w:cstheme="minorHAnsi"/>
                <w:bCs/>
                <w:color w:val="000000" w:themeColor="text1"/>
                <w:sz w:val="22"/>
                <w:szCs w:val="14"/>
              </w:rPr>
            </w:pPr>
            <w:r w:rsidRPr="005266AF">
              <w:rPr>
                <w:rFonts w:asciiTheme="minorHAnsi" w:hAnsiTheme="minorHAnsi" w:cstheme="minorHAnsi"/>
                <w:bCs/>
                <w:color w:val="000000" w:themeColor="text1"/>
                <w:sz w:val="22"/>
                <w:szCs w:val="14"/>
              </w:rPr>
              <w:t>Indicative Dimensions:</w:t>
            </w:r>
          </w:p>
        </w:tc>
        <w:tc>
          <w:tcPr>
            <w:tcW w:w="5371" w:type="dxa"/>
            <w:shd w:val="clear" w:color="auto" w:fill="D9D9D9" w:themeFill="background1" w:themeFillShade="D9"/>
            <w:vAlign w:val="center"/>
          </w:tcPr>
          <w:p w14:paraId="163BE96D" w14:textId="77777777" w:rsidR="00C307C8" w:rsidRPr="005266AF" w:rsidRDefault="006E44A2" w:rsidP="00654AFE">
            <w:pPr>
              <w:pStyle w:val="Default"/>
              <w:rPr>
                <w:rFonts w:asciiTheme="minorHAnsi" w:hAnsiTheme="minorHAnsi" w:cstheme="minorHAnsi"/>
                <w:color w:val="000080"/>
                <w:sz w:val="18"/>
                <w:szCs w:val="14"/>
              </w:rPr>
            </w:pPr>
            <w:r>
              <w:rPr>
                <w:rFonts w:asciiTheme="minorHAnsi" w:hAnsiTheme="minorHAnsi" w:cstheme="minorHAnsi"/>
                <w:bCs/>
                <w:color w:val="000000" w:themeColor="text1"/>
                <w:sz w:val="22"/>
                <w:szCs w:val="14"/>
              </w:rPr>
              <w:t>Leadership Qualities</w:t>
            </w:r>
            <w:r w:rsidR="00654AFE" w:rsidRPr="005266AF">
              <w:rPr>
                <w:rFonts w:asciiTheme="minorHAnsi" w:hAnsiTheme="minorHAnsi" w:cstheme="minorHAnsi"/>
                <w:bCs/>
                <w:color w:val="000000" w:themeColor="text1"/>
                <w:sz w:val="22"/>
                <w:szCs w:val="14"/>
              </w:rPr>
              <w:t>:</w:t>
            </w:r>
            <w:r w:rsidR="00654AFE" w:rsidRPr="005266AF">
              <w:rPr>
                <w:rFonts w:asciiTheme="minorHAnsi" w:hAnsiTheme="minorHAnsi" w:cstheme="minorHAnsi"/>
                <w:b/>
                <w:color w:val="000080"/>
                <w:sz w:val="18"/>
                <w:szCs w:val="14"/>
              </w:rPr>
              <w:t xml:space="preserve"> </w:t>
            </w:r>
          </w:p>
        </w:tc>
      </w:tr>
      <w:tr w:rsidR="00654AFE" w:rsidRPr="00870B3E" w14:paraId="163BE979" w14:textId="77777777" w:rsidTr="00540EFC">
        <w:trPr>
          <w:jc w:val="center"/>
        </w:trPr>
        <w:tc>
          <w:tcPr>
            <w:tcW w:w="10931" w:type="dxa"/>
            <w:tcBorders>
              <w:bottom w:val="single" w:sz="4" w:space="0" w:color="auto"/>
            </w:tcBorders>
            <w:vAlign w:val="center"/>
          </w:tcPr>
          <w:p w14:paraId="163BE96F" w14:textId="77777777" w:rsidR="002F145D" w:rsidRPr="00540EFC" w:rsidRDefault="002F145D" w:rsidP="00540EFC">
            <w:pPr>
              <w:pStyle w:val="ListParagraph"/>
              <w:numPr>
                <w:ilvl w:val="0"/>
                <w:numId w:val="5"/>
              </w:numPr>
              <w:rPr>
                <w:rFonts w:cstheme="minorHAnsi"/>
                <w:sz w:val="18"/>
                <w:szCs w:val="18"/>
              </w:rPr>
            </w:pPr>
            <w:r w:rsidRPr="00540EFC">
              <w:rPr>
                <w:sz w:val="18"/>
                <w:szCs w:val="18"/>
              </w:rPr>
              <w:t>Work involves development of specific service areas and integration of internal services with some integration with external partners.</w:t>
            </w:r>
          </w:p>
          <w:p w14:paraId="163BE970" w14:textId="77777777" w:rsidR="002F145D" w:rsidRPr="00540EFC" w:rsidRDefault="002F145D" w:rsidP="00540EFC">
            <w:pPr>
              <w:pStyle w:val="ListParagraph"/>
              <w:numPr>
                <w:ilvl w:val="0"/>
                <w:numId w:val="5"/>
              </w:numPr>
              <w:rPr>
                <w:rFonts w:cstheme="minorHAnsi"/>
                <w:sz w:val="18"/>
                <w:szCs w:val="18"/>
              </w:rPr>
            </w:pPr>
            <w:r w:rsidRPr="00540EFC">
              <w:rPr>
                <w:sz w:val="18"/>
                <w:szCs w:val="18"/>
              </w:rPr>
              <w:t>Has a prime responsibility for the financial management of specific service area.</w:t>
            </w:r>
          </w:p>
          <w:p w14:paraId="163BE971" w14:textId="77777777" w:rsidR="002F145D" w:rsidRPr="00540EFC" w:rsidRDefault="002F145D" w:rsidP="00540EFC">
            <w:pPr>
              <w:pStyle w:val="ListParagraph"/>
              <w:numPr>
                <w:ilvl w:val="0"/>
                <w:numId w:val="5"/>
              </w:numPr>
              <w:rPr>
                <w:rFonts w:cstheme="minorHAnsi"/>
                <w:sz w:val="18"/>
                <w:szCs w:val="18"/>
              </w:rPr>
            </w:pPr>
            <w:r w:rsidRPr="00540EFC">
              <w:rPr>
                <w:sz w:val="18"/>
                <w:szCs w:val="18"/>
              </w:rPr>
              <w:t>Jobs at this level operate with a wide level of discretion over staffing, resources and decisions provided that actions are consistent with Council policies.</w:t>
            </w:r>
          </w:p>
          <w:p w14:paraId="163BE972" w14:textId="77777777" w:rsidR="002F145D" w:rsidRPr="00982962" w:rsidRDefault="002F145D" w:rsidP="00540EFC">
            <w:pPr>
              <w:pStyle w:val="ListParagraph"/>
              <w:numPr>
                <w:ilvl w:val="0"/>
                <w:numId w:val="5"/>
              </w:numPr>
              <w:rPr>
                <w:rFonts w:cstheme="minorHAnsi"/>
                <w:sz w:val="18"/>
                <w:szCs w:val="18"/>
              </w:rPr>
            </w:pPr>
            <w:r w:rsidRPr="00540EFC">
              <w:rPr>
                <w:sz w:val="18"/>
                <w:szCs w:val="18"/>
              </w:rPr>
              <w:t>Can lead and deliver in a political environment.</w:t>
            </w:r>
          </w:p>
        </w:tc>
        <w:tc>
          <w:tcPr>
            <w:tcW w:w="5371" w:type="dxa"/>
            <w:vMerge w:val="restart"/>
            <w:tcBorders>
              <w:bottom w:val="single" w:sz="4" w:space="0" w:color="auto"/>
            </w:tcBorders>
            <w:vAlign w:val="center"/>
          </w:tcPr>
          <w:p w14:paraId="163BE973" w14:textId="77777777" w:rsidR="00982962" w:rsidRPr="00540EFC" w:rsidRDefault="00982962" w:rsidP="00540EFC">
            <w:pPr>
              <w:pStyle w:val="ListParagraph"/>
              <w:numPr>
                <w:ilvl w:val="0"/>
                <w:numId w:val="5"/>
              </w:numPr>
              <w:rPr>
                <w:rFonts w:cstheme="minorHAnsi"/>
                <w:sz w:val="17"/>
                <w:szCs w:val="17"/>
              </w:rPr>
            </w:pPr>
            <w:r w:rsidRPr="00540EFC">
              <w:rPr>
                <w:rFonts w:cstheme="minorHAnsi"/>
                <w:b/>
                <w:sz w:val="17"/>
                <w:szCs w:val="17"/>
              </w:rPr>
              <w:t>Achieving Ambitious Outcomes</w:t>
            </w:r>
            <w:r w:rsidRPr="00540EFC">
              <w:rPr>
                <w:rFonts w:cstheme="minorHAnsi"/>
                <w:sz w:val="17"/>
                <w:szCs w:val="17"/>
              </w:rPr>
              <w:t xml:space="preserve"> – Makes sure that all activities contribute towards the organisation’s vision and goals. Typically looks two to three years ahead.</w:t>
            </w:r>
          </w:p>
          <w:p w14:paraId="163BE974" w14:textId="77777777" w:rsidR="00982962" w:rsidRPr="00540EFC" w:rsidRDefault="00982962" w:rsidP="00540EFC">
            <w:pPr>
              <w:pStyle w:val="ListParagraph"/>
              <w:numPr>
                <w:ilvl w:val="0"/>
                <w:numId w:val="5"/>
              </w:numPr>
              <w:rPr>
                <w:rFonts w:cstheme="minorHAnsi"/>
                <w:sz w:val="17"/>
                <w:szCs w:val="17"/>
              </w:rPr>
            </w:pPr>
            <w:r w:rsidRPr="00540EFC">
              <w:rPr>
                <w:rFonts w:cstheme="minorHAnsi"/>
                <w:b/>
                <w:sz w:val="17"/>
                <w:szCs w:val="17"/>
              </w:rPr>
              <w:t>Service Excellence</w:t>
            </w:r>
            <w:r w:rsidRPr="00540EFC">
              <w:rPr>
                <w:rFonts w:cstheme="minorHAnsi"/>
                <w:sz w:val="17"/>
                <w:szCs w:val="17"/>
              </w:rPr>
              <w:t xml:space="preserve"> – Continually strives for a better future. Measures success and takes action to achieve and maintain excellence.</w:t>
            </w:r>
          </w:p>
          <w:p w14:paraId="163BE975" w14:textId="77777777" w:rsidR="00982962" w:rsidRPr="00540EFC" w:rsidRDefault="00982962" w:rsidP="00540EFC">
            <w:pPr>
              <w:pStyle w:val="ListParagraph"/>
              <w:numPr>
                <w:ilvl w:val="0"/>
                <w:numId w:val="5"/>
              </w:numPr>
              <w:rPr>
                <w:rFonts w:cstheme="minorHAnsi"/>
                <w:sz w:val="17"/>
                <w:szCs w:val="17"/>
              </w:rPr>
            </w:pPr>
            <w:r w:rsidRPr="00540EFC">
              <w:rPr>
                <w:rFonts w:cstheme="minorHAnsi"/>
                <w:b/>
                <w:sz w:val="17"/>
                <w:szCs w:val="17"/>
              </w:rPr>
              <w:t>Thinks Differently</w:t>
            </w:r>
            <w:r w:rsidRPr="00540EFC">
              <w:rPr>
                <w:rFonts w:cstheme="minorHAnsi"/>
                <w:sz w:val="17"/>
                <w:szCs w:val="17"/>
              </w:rPr>
              <w:t xml:space="preserve"> – Has sharp thinking to look at information in a new way. Comes up with many ideas and advocates change/new a</w:t>
            </w:r>
            <w:r w:rsidR="00374133">
              <w:rPr>
                <w:rFonts w:cstheme="minorHAnsi"/>
                <w:sz w:val="17"/>
                <w:szCs w:val="17"/>
              </w:rPr>
              <w:t xml:space="preserve">pproaches. Is comfortable being </w:t>
            </w:r>
            <w:r w:rsidRPr="00540EFC">
              <w:rPr>
                <w:rFonts w:cstheme="minorHAnsi"/>
                <w:sz w:val="17"/>
                <w:szCs w:val="17"/>
              </w:rPr>
              <w:t>uncomfortable.</w:t>
            </w:r>
          </w:p>
          <w:p w14:paraId="163BE976" w14:textId="77777777" w:rsidR="00982962" w:rsidRPr="00540EFC" w:rsidRDefault="00982962" w:rsidP="00540EFC">
            <w:pPr>
              <w:pStyle w:val="ListParagraph"/>
              <w:numPr>
                <w:ilvl w:val="0"/>
                <w:numId w:val="5"/>
              </w:numPr>
              <w:rPr>
                <w:rFonts w:cstheme="minorHAnsi"/>
                <w:sz w:val="17"/>
                <w:szCs w:val="17"/>
              </w:rPr>
            </w:pPr>
            <w:r w:rsidRPr="00540EFC">
              <w:rPr>
                <w:rFonts w:cstheme="minorHAnsi"/>
                <w:b/>
                <w:sz w:val="17"/>
                <w:szCs w:val="17"/>
              </w:rPr>
              <w:t>Visible Leadership</w:t>
            </w:r>
            <w:r w:rsidRPr="00540EFC">
              <w:rPr>
                <w:rFonts w:cstheme="minorHAnsi"/>
                <w:sz w:val="17"/>
                <w:szCs w:val="17"/>
              </w:rPr>
              <w:t xml:space="preserve"> – Is a corporate leader, showing teams the strategic direction. Understands individuals, what motivates them and how to get the best from people.</w:t>
            </w:r>
          </w:p>
          <w:p w14:paraId="163BE977" w14:textId="77777777" w:rsidR="00982962" w:rsidRPr="00540EFC" w:rsidRDefault="00982962" w:rsidP="00540EFC">
            <w:pPr>
              <w:pStyle w:val="ListParagraph"/>
              <w:numPr>
                <w:ilvl w:val="0"/>
                <w:numId w:val="5"/>
              </w:numPr>
              <w:rPr>
                <w:rFonts w:cstheme="minorHAnsi"/>
                <w:sz w:val="17"/>
                <w:szCs w:val="17"/>
              </w:rPr>
            </w:pPr>
            <w:r w:rsidRPr="00540EFC">
              <w:rPr>
                <w:rFonts w:cstheme="minorHAnsi"/>
                <w:b/>
                <w:sz w:val="17"/>
                <w:szCs w:val="17"/>
              </w:rPr>
              <w:t>Work in Partnership; One Council</w:t>
            </w:r>
            <w:r w:rsidRPr="00540EFC">
              <w:rPr>
                <w:rFonts w:cstheme="minorHAnsi"/>
                <w:sz w:val="17"/>
                <w:szCs w:val="17"/>
              </w:rPr>
              <w:t xml:space="preserve"> – Uses initiative to build networks and relationships internally and externally, consulting widely, particularly with residents. Understands the nature of conflict and finds ways to deal with this.</w:t>
            </w:r>
          </w:p>
          <w:p w14:paraId="163BE978" w14:textId="77777777" w:rsidR="00654AFE" w:rsidRPr="005266AF" w:rsidRDefault="00982962" w:rsidP="00540EFC">
            <w:pPr>
              <w:pStyle w:val="ListParagraph"/>
              <w:numPr>
                <w:ilvl w:val="0"/>
                <w:numId w:val="5"/>
              </w:numPr>
              <w:rPr>
                <w:rFonts w:cstheme="minorHAnsi"/>
                <w:color w:val="000000" w:themeColor="text1"/>
                <w:sz w:val="18"/>
                <w:szCs w:val="18"/>
              </w:rPr>
            </w:pPr>
            <w:r w:rsidRPr="00540EFC">
              <w:rPr>
                <w:rFonts w:cstheme="minorHAnsi"/>
                <w:b/>
                <w:sz w:val="17"/>
                <w:szCs w:val="17"/>
              </w:rPr>
              <w:t>Open Communication</w:t>
            </w:r>
            <w:r w:rsidRPr="00540EFC">
              <w:rPr>
                <w:rFonts w:cstheme="minorHAnsi"/>
                <w:sz w:val="17"/>
                <w:szCs w:val="17"/>
              </w:rPr>
              <w:t xml:space="preserve"> - Assertive and influential. Maintains a calm and optimistic tone, and has the confidence to challenge and persevere, even in the face of strong opposition. Listens to and shows empathy for different perspectives.</w:t>
            </w:r>
          </w:p>
        </w:tc>
      </w:tr>
      <w:tr w:rsidR="0068542A" w:rsidRPr="0068542A" w14:paraId="163BE97C" w14:textId="77777777" w:rsidTr="00540EFC">
        <w:trPr>
          <w:jc w:val="center"/>
        </w:trPr>
        <w:tc>
          <w:tcPr>
            <w:tcW w:w="10931" w:type="dxa"/>
            <w:tcBorders>
              <w:bottom w:val="single" w:sz="4" w:space="0" w:color="auto"/>
            </w:tcBorders>
            <w:shd w:val="clear" w:color="auto" w:fill="D9D9D9" w:themeFill="background1" w:themeFillShade="D9"/>
          </w:tcPr>
          <w:p w14:paraId="163BE97A" w14:textId="77777777" w:rsidR="0068542A" w:rsidRPr="0068542A" w:rsidRDefault="0068542A" w:rsidP="0068542A">
            <w:pPr>
              <w:pStyle w:val="Default"/>
              <w:rPr>
                <w:rFonts w:asciiTheme="minorHAnsi" w:hAnsiTheme="minorHAnsi" w:cstheme="minorHAnsi"/>
                <w:bCs/>
                <w:color w:val="000000" w:themeColor="text1"/>
                <w:sz w:val="22"/>
                <w:szCs w:val="14"/>
              </w:rPr>
            </w:pPr>
            <w:r>
              <w:rPr>
                <w:rFonts w:asciiTheme="minorHAnsi" w:hAnsiTheme="minorHAnsi" w:cstheme="minorHAnsi"/>
                <w:bCs/>
                <w:color w:val="000000" w:themeColor="text1"/>
                <w:sz w:val="22"/>
                <w:szCs w:val="14"/>
              </w:rPr>
              <w:t xml:space="preserve">Haringey </w:t>
            </w:r>
            <w:r w:rsidRPr="003604D9">
              <w:rPr>
                <w:rFonts w:asciiTheme="minorHAnsi" w:hAnsiTheme="minorHAnsi" w:cstheme="minorHAnsi"/>
                <w:bCs/>
                <w:color w:val="000000" w:themeColor="text1"/>
                <w:sz w:val="22"/>
                <w:szCs w:val="14"/>
              </w:rPr>
              <w:t>Values</w:t>
            </w:r>
            <w:r>
              <w:rPr>
                <w:rFonts w:asciiTheme="minorHAnsi" w:hAnsiTheme="minorHAnsi" w:cstheme="minorHAnsi"/>
                <w:bCs/>
                <w:color w:val="000000" w:themeColor="text1"/>
                <w:sz w:val="22"/>
                <w:szCs w:val="14"/>
              </w:rPr>
              <w:t>:</w:t>
            </w:r>
          </w:p>
        </w:tc>
        <w:tc>
          <w:tcPr>
            <w:tcW w:w="5371" w:type="dxa"/>
            <w:vMerge/>
            <w:shd w:val="clear" w:color="auto" w:fill="D9D9D9" w:themeFill="background1" w:themeFillShade="D9"/>
          </w:tcPr>
          <w:p w14:paraId="163BE97B" w14:textId="77777777" w:rsidR="0068542A" w:rsidRPr="0068542A" w:rsidRDefault="0068542A" w:rsidP="0068542A">
            <w:pPr>
              <w:pStyle w:val="Default"/>
              <w:rPr>
                <w:rFonts w:asciiTheme="minorHAnsi" w:hAnsiTheme="minorHAnsi" w:cstheme="minorHAnsi"/>
                <w:bCs/>
                <w:color w:val="000000" w:themeColor="text1"/>
                <w:sz w:val="22"/>
                <w:szCs w:val="14"/>
              </w:rPr>
            </w:pPr>
          </w:p>
        </w:tc>
      </w:tr>
      <w:tr w:rsidR="0068542A" w:rsidRPr="00870B3E" w14:paraId="163BE97F" w14:textId="77777777" w:rsidTr="00540EFC">
        <w:trPr>
          <w:jc w:val="center"/>
        </w:trPr>
        <w:tc>
          <w:tcPr>
            <w:tcW w:w="10931" w:type="dxa"/>
            <w:tcBorders>
              <w:bottom w:val="single" w:sz="4" w:space="0" w:color="auto"/>
            </w:tcBorders>
            <w:vAlign w:val="center"/>
          </w:tcPr>
          <w:p w14:paraId="163BE97D" w14:textId="2C36D38F" w:rsidR="0068542A" w:rsidRPr="00540EFC" w:rsidRDefault="0068542A" w:rsidP="00540EFC">
            <w:pPr>
              <w:pStyle w:val="ListParagraph"/>
              <w:numPr>
                <w:ilvl w:val="0"/>
                <w:numId w:val="5"/>
              </w:numPr>
              <w:rPr>
                <w:rFonts w:cstheme="minorHAnsi"/>
                <w:sz w:val="19"/>
                <w:szCs w:val="19"/>
              </w:rPr>
            </w:pPr>
            <w:r w:rsidRPr="00540EFC">
              <w:rPr>
                <w:rFonts w:cstheme="minorHAnsi"/>
                <w:sz w:val="19"/>
                <w:szCs w:val="19"/>
              </w:rPr>
              <w:t xml:space="preserve">Lives, and can articulate for others, our values: </w:t>
            </w:r>
            <w:r w:rsidR="00B03C4F">
              <w:rPr>
                <w:rFonts w:cstheme="minorHAnsi"/>
                <w:sz w:val="19"/>
                <w:szCs w:val="19"/>
              </w:rPr>
              <w:t>Caring</w:t>
            </w:r>
            <w:r w:rsidRPr="00540EFC">
              <w:rPr>
                <w:rFonts w:cstheme="minorHAnsi"/>
                <w:sz w:val="19"/>
                <w:szCs w:val="19"/>
              </w:rPr>
              <w:t xml:space="preserve"> ▪ </w:t>
            </w:r>
            <w:r w:rsidR="00B03C4F">
              <w:rPr>
                <w:rFonts w:cstheme="minorHAnsi"/>
                <w:sz w:val="19"/>
                <w:szCs w:val="19"/>
              </w:rPr>
              <w:t>Collaborative</w:t>
            </w:r>
            <w:r w:rsidRPr="00540EFC">
              <w:rPr>
                <w:rFonts w:cstheme="minorHAnsi"/>
                <w:sz w:val="19"/>
                <w:szCs w:val="19"/>
              </w:rPr>
              <w:t xml:space="preserve"> ▪ </w:t>
            </w:r>
            <w:r w:rsidR="00B03C4F">
              <w:rPr>
                <w:rFonts w:cstheme="minorHAnsi"/>
                <w:sz w:val="19"/>
                <w:szCs w:val="19"/>
              </w:rPr>
              <w:t>Community-focused</w:t>
            </w:r>
            <w:r w:rsidRPr="00540EFC">
              <w:rPr>
                <w:rFonts w:cstheme="minorHAnsi"/>
                <w:sz w:val="19"/>
                <w:szCs w:val="19"/>
              </w:rPr>
              <w:t xml:space="preserve"> ▪ </w:t>
            </w:r>
            <w:r w:rsidR="00B03C4F">
              <w:rPr>
                <w:rFonts w:cstheme="minorHAnsi"/>
                <w:sz w:val="19"/>
                <w:szCs w:val="19"/>
              </w:rPr>
              <w:t xml:space="preserve">Courageous </w:t>
            </w:r>
            <w:r w:rsidR="00B03C4F" w:rsidRPr="00540EFC">
              <w:rPr>
                <w:rFonts w:cstheme="minorHAnsi"/>
                <w:sz w:val="19"/>
                <w:szCs w:val="19"/>
              </w:rPr>
              <w:t xml:space="preserve">▪ </w:t>
            </w:r>
            <w:r w:rsidR="00B03C4F">
              <w:rPr>
                <w:rFonts w:cstheme="minorHAnsi"/>
                <w:sz w:val="19"/>
                <w:szCs w:val="19"/>
              </w:rPr>
              <w:t>Creative</w:t>
            </w:r>
          </w:p>
        </w:tc>
        <w:tc>
          <w:tcPr>
            <w:tcW w:w="5371" w:type="dxa"/>
            <w:vMerge/>
            <w:tcBorders>
              <w:bottom w:val="single" w:sz="4" w:space="0" w:color="auto"/>
            </w:tcBorders>
            <w:vAlign w:val="center"/>
          </w:tcPr>
          <w:p w14:paraId="163BE97E" w14:textId="77777777" w:rsidR="0068542A" w:rsidRPr="00982962" w:rsidRDefault="0068542A" w:rsidP="00540EFC">
            <w:pPr>
              <w:pStyle w:val="ListParagraph"/>
              <w:numPr>
                <w:ilvl w:val="0"/>
                <w:numId w:val="5"/>
              </w:numPr>
              <w:rPr>
                <w:rFonts w:cstheme="minorHAnsi"/>
                <w:sz w:val="18"/>
                <w:szCs w:val="18"/>
              </w:rPr>
            </w:pPr>
          </w:p>
        </w:tc>
      </w:tr>
      <w:tr w:rsidR="00654AFE" w:rsidRPr="00870B3E" w14:paraId="163BE982" w14:textId="77777777" w:rsidTr="00540EFC">
        <w:trPr>
          <w:trHeight w:val="227"/>
          <w:jc w:val="center"/>
        </w:trPr>
        <w:tc>
          <w:tcPr>
            <w:tcW w:w="10931" w:type="dxa"/>
            <w:tcBorders>
              <w:bottom w:val="single" w:sz="4" w:space="0" w:color="auto"/>
            </w:tcBorders>
            <w:shd w:val="clear" w:color="auto" w:fill="D9D9D9" w:themeFill="background1" w:themeFillShade="D9"/>
          </w:tcPr>
          <w:p w14:paraId="163BE980" w14:textId="77777777" w:rsidR="00654AFE" w:rsidRPr="005266AF" w:rsidRDefault="00FD3F6B" w:rsidP="00654AFE">
            <w:pPr>
              <w:pStyle w:val="Default"/>
              <w:rPr>
                <w:rFonts w:asciiTheme="minorHAnsi" w:hAnsiTheme="minorHAnsi" w:cstheme="minorHAnsi"/>
                <w:sz w:val="18"/>
                <w:szCs w:val="18"/>
              </w:rPr>
            </w:pPr>
            <w:r w:rsidRPr="005266AF">
              <w:rPr>
                <w:rFonts w:asciiTheme="minorHAnsi" w:hAnsiTheme="minorHAnsi" w:cstheme="minorHAnsi"/>
                <w:bCs/>
                <w:color w:val="000000" w:themeColor="text1"/>
                <w:sz w:val="22"/>
                <w:szCs w:val="14"/>
              </w:rPr>
              <w:t>Indicative</w:t>
            </w:r>
            <w:r w:rsidR="00654AFE" w:rsidRPr="005266AF">
              <w:rPr>
                <w:rFonts w:asciiTheme="minorHAnsi" w:hAnsiTheme="minorHAnsi" w:cstheme="minorHAnsi"/>
                <w:bCs/>
                <w:color w:val="000000" w:themeColor="text1"/>
                <w:sz w:val="22"/>
                <w:szCs w:val="14"/>
              </w:rPr>
              <w:t xml:space="preserve"> Knowledge, Qualifications, </w:t>
            </w:r>
            <w:proofErr w:type="gramStart"/>
            <w:r w:rsidR="00654AFE" w:rsidRPr="005266AF">
              <w:rPr>
                <w:rFonts w:asciiTheme="minorHAnsi" w:hAnsiTheme="minorHAnsi" w:cstheme="minorHAnsi"/>
                <w:bCs/>
                <w:color w:val="000000" w:themeColor="text1"/>
                <w:sz w:val="22"/>
                <w:szCs w:val="14"/>
              </w:rPr>
              <w:t>Skills</w:t>
            </w:r>
            <w:proofErr w:type="gramEnd"/>
            <w:r w:rsidR="00654AFE" w:rsidRPr="005266AF">
              <w:rPr>
                <w:rFonts w:asciiTheme="minorHAnsi" w:hAnsiTheme="minorHAnsi" w:cstheme="minorHAnsi"/>
                <w:bCs/>
                <w:color w:val="000000" w:themeColor="text1"/>
                <w:sz w:val="22"/>
                <w:szCs w:val="14"/>
              </w:rPr>
              <w:t xml:space="preserve"> and Experience:</w:t>
            </w:r>
          </w:p>
        </w:tc>
        <w:tc>
          <w:tcPr>
            <w:tcW w:w="5371" w:type="dxa"/>
            <w:vMerge/>
            <w:shd w:val="clear" w:color="auto" w:fill="D9D9D9" w:themeFill="background1" w:themeFillShade="D9"/>
          </w:tcPr>
          <w:p w14:paraId="163BE981" w14:textId="77777777" w:rsidR="00654AFE" w:rsidRPr="009F3FAB" w:rsidRDefault="00654AFE" w:rsidP="00654AFE">
            <w:pPr>
              <w:pStyle w:val="Default"/>
              <w:numPr>
                <w:ilvl w:val="0"/>
                <w:numId w:val="1"/>
              </w:numPr>
              <w:tabs>
                <w:tab w:val="clear" w:pos="720"/>
                <w:tab w:val="num" w:pos="360"/>
              </w:tabs>
              <w:ind w:left="357" w:hanging="357"/>
              <w:rPr>
                <w:rFonts w:ascii="HelveticaNeueLT Std" w:hAnsi="HelveticaNeueLT Std"/>
                <w:b/>
                <w:color w:val="000000" w:themeColor="text1"/>
                <w:sz w:val="18"/>
                <w:szCs w:val="18"/>
              </w:rPr>
            </w:pPr>
          </w:p>
        </w:tc>
      </w:tr>
      <w:tr w:rsidR="00654AFE" w:rsidRPr="00870B3E" w14:paraId="163BE989" w14:textId="77777777" w:rsidTr="00540EFC">
        <w:trPr>
          <w:trHeight w:val="274"/>
          <w:jc w:val="center"/>
        </w:trPr>
        <w:tc>
          <w:tcPr>
            <w:tcW w:w="10931" w:type="dxa"/>
          </w:tcPr>
          <w:p w14:paraId="163BE983" w14:textId="77777777" w:rsidR="00F2138B" w:rsidRPr="00540EFC" w:rsidRDefault="00F2138B" w:rsidP="00540EFC">
            <w:pPr>
              <w:pStyle w:val="ListParagraph"/>
              <w:numPr>
                <w:ilvl w:val="0"/>
                <w:numId w:val="5"/>
              </w:numPr>
              <w:rPr>
                <w:rFonts w:cstheme="minorHAnsi"/>
                <w:sz w:val="18"/>
                <w:szCs w:val="18"/>
              </w:rPr>
            </w:pPr>
            <w:r w:rsidRPr="00540EFC">
              <w:rPr>
                <w:sz w:val="18"/>
                <w:szCs w:val="18"/>
              </w:rPr>
              <w:t>Deep knowledge of concepts, principles and practices gained through extensive experience and development in a specific field.</w:t>
            </w:r>
          </w:p>
          <w:p w14:paraId="163BE984" w14:textId="77777777" w:rsidR="00F2138B" w:rsidRPr="00540EFC" w:rsidRDefault="00F2138B" w:rsidP="00540EFC">
            <w:pPr>
              <w:pStyle w:val="ListParagraph"/>
              <w:numPr>
                <w:ilvl w:val="0"/>
                <w:numId w:val="5"/>
              </w:numPr>
              <w:rPr>
                <w:rFonts w:cstheme="minorHAnsi"/>
                <w:sz w:val="18"/>
                <w:szCs w:val="18"/>
              </w:rPr>
            </w:pPr>
            <w:r w:rsidRPr="00540EFC">
              <w:rPr>
                <w:sz w:val="18"/>
                <w:szCs w:val="18"/>
              </w:rPr>
              <w:t>Degree level or equivalent qualification plus substantial post qualifying in specialised field.</w:t>
            </w:r>
          </w:p>
          <w:p w14:paraId="163BE985" w14:textId="77777777" w:rsidR="00F2138B" w:rsidRPr="00540EFC" w:rsidRDefault="00F2138B" w:rsidP="00540EFC">
            <w:pPr>
              <w:pStyle w:val="ListParagraph"/>
              <w:numPr>
                <w:ilvl w:val="0"/>
                <w:numId w:val="5"/>
              </w:numPr>
              <w:rPr>
                <w:rFonts w:cstheme="minorHAnsi"/>
                <w:sz w:val="18"/>
                <w:szCs w:val="18"/>
              </w:rPr>
            </w:pPr>
            <w:r w:rsidRPr="00540EFC">
              <w:rPr>
                <w:sz w:val="18"/>
                <w:szCs w:val="18"/>
              </w:rPr>
              <w:t xml:space="preserve">Membership of appropriate professional body </w:t>
            </w:r>
            <w:r w:rsidR="00923656" w:rsidRPr="00540EFC">
              <w:rPr>
                <w:sz w:val="18"/>
                <w:szCs w:val="18"/>
              </w:rPr>
              <w:t xml:space="preserve">by examination </w:t>
            </w:r>
            <w:proofErr w:type="gramStart"/>
            <w:r w:rsidR="00923656" w:rsidRPr="00540EFC">
              <w:rPr>
                <w:sz w:val="18"/>
                <w:szCs w:val="18"/>
              </w:rPr>
              <w:t>e.g.</w:t>
            </w:r>
            <w:proofErr w:type="gramEnd"/>
            <w:r w:rsidR="00923656" w:rsidRPr="00540EFC">
              <w:rPr>
                <w:sz w:val="18"/>
                <w:szCs w:val="18"/>
              </w:rPr>
              <w:t xml:space="preserve"> CIPFA, RICS or evidence of continuing professional development (CPD).</w:t>
            </w:r>
          </w:p>
          <w:p w14:paraId="163BE986" w14:textId="77777777" w:rsidR="00F2138B" w:rsidRPr="00540EFC" w:rsidRDefault="00F2138B" w:rsidP="00540EFC">
            <w:pPr>
              <w:pStyle w:val="ListParagraph"/>
              <w:numPr>
                <w:ilvl w:val="0"/>
                <w:numId w:val="5"/>
              </w:numPr>
              <w:rPr>
                <w:rFonts w:cstheme="minorHAnsi"/>
                <w:sz w:val="18"/>
                <w:szCs w:val="18"/>
              </w:rPr>
            </w:pPr>
            <w:r w:rsidRPr="00540EFC">
              <w:rPr>
                <w:sz w:val="18"/>
                <w:szCs w:val="18"/>
              </w:rPr>
              <w:t>Excellent communication skills.</w:t>
            </w:r>
          </w:p>
          <w:p w14:paraId="163BE987" w14:textId="77777777" w:rsidR="00654AFE" w:rsidRPr="005266AF" w:rsidRDefault="00F2138B" w:rsidP="00540EFC">
            <w:pPr>
              <w:pStyle w:val="ListParagraph"/>
              <w:numPr>
                <w:ilvl w:val="0"/>
                <w:numId w:val="5"/>
              </w:numPr>
              <w:rPr>
                <w:rFonts w:cstheme="minorHAnsi"/>
                <w:sz w:val="20"/>
                <w:szCs w:val="20"/>
              </w:rPr>
            </w:pPr>
            <w:r w:rsidRPr="00540EFC">
              <w:rPr>
                <w:sz w:val="18"/>
                <w:szCs w:val="18"/>
              </w:rPr>
              <w:t>Ability to work with high level internal and external stakeholders.</w:t>
            </w:r>
          </w:p>
        </w:tc>
        <w:tc>
          <w:tcPr>
            <w:tcW w:w="5371" w:type="dxa"/>
            <w:vMerge/>
          </w:tcPr>
          <w:p w14:paraId="163BE988" w14:textId="77777777" w:rsidR="00654AFE" w:rsidRPr="00870B3E" w:rsidRDefault="00654AFE" w:rsidP="00540EFC">
            <w:pPr>
              <w:pStyle w:val="Default"/>
              <w:spacing w:before="100" w:beforeAutospacing="1" w:after="100" w:afterAutospacing="1"/>
              <w:rPr>
                <w:rFonts w:ascii="HelveticaNeueLT Std" w:hAnsi="HelveticaNeueLT Std"/>
                <w:b/>
                <w:bCs/>
                <w:color w:val="FF0000"/>
                <w:sz w:val="18"/>
                <w:szCs w:val="14"/>
              </w:rPr>
            </w:pPr>
          </w:p>
        </w:tc>
      </w:tr>
    </w:tbl>
    <w:p w14:paraId="163BE98A" w14:textId="77777777" w:rsidR="000E5D29" w:rsidRDefault="000E5D29">
      <w:pPr>
        <w:sectPr w:rsidR="000E5D29" w:rsidSect="0068542A">
          <w:headerReference w:type="default" r:id="rId9"/>
          <w:footerReference w:type="default" r:id="rId10"/>
          <w:pgSz w:w="16838" w:h="11906" w:orient="landscape"/>
          <w:pgMar w:top="238" w:right="567" w:bottom="244" w:left="567" w:header="709" w:footer="709" w:gutter="0"/>
          <w:cols w:space="708"/>
          <w:titlePg/>
          <w:docGrid w:linePitch="360"/>
        </w:sectPr>
      </w:pPr>
    </w:p>
    <w:tbl>
      <w:tblPr>
        <w:tblpPr w:leftFromText="180" w:rightFromText="180" w:vertAnchor="page" w:horzAnchor="margin" w:tblpXSpec="center" w:tblpY="1849"/>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5266AF" w:rsidRPr="005266AF" w14:paraId="163BE98C" w14:textId="77777777" w:rsidTr="002D4EA8">
        <w:trPr>
          <w:trHeight w:val="340"/>
        </w:trPr>
        <w:tc>
          <w:tcPr>
            <w:tcW w:w="9747" w:type="dxa"/>
            <w:shd w:val="clear" w:color="auto" w:fill="D9D9D9" w:themeFill="background1" w:themeFillShade="D9"/>
            <w:vAlign w:val="center"/>
          </w:tcPr>
          <w:p w14:paraId="163BE98B" w14:textId="77777777" w:rsidR="005266AF" w:rsidRPr="005266AF" w:rsidRDefault="005266AF" w:rsidP="005266AF">
            <w:pPr>
              <w:rPr>
                <w:rFonts w:asciiTheme="minorHAnsi" w:hAnsiTheme="minorHAnsi" w:cstheme="minorHAnsi"/>
                <w:sz w:val="20"/>
                <w:szCs w:val="20"/>
              </w:rPr>
            </w:pPr>
            <w:r w:rsidRPr="005266AF">
              <w:rPr>
                <w:rFonts w:asciiTheme="minorHAnsi" w:hAnsiTheme="minorHAnsi" w:cstheme="minorHAnsi"/>
                <w:sz w:val="20"/>
                <w:szCs w:val="20"/>
              </w:rPr>
              <w:lastRenderedPageBreak/>
              <w:t>Job Title and Service Area:</w:t>
            </w:r>
          </w:p>
        </w:tc>
      </w:tr>
      <w:tr w:rsidR="005266AF" w:rsidRPr="005266AF" w14:paraId="163BE98E" w14:textId="77777777" w:rsidTr="002D4EA8">
        <w:trPr>
          <w:trHeight w:val="851"/>
        </w:trPr>
        <w:tc>
          <w:tcPr>
            <w:tcW w:w="9747" w:type="dxa"/>
            <w:tcBorders>
              <w:bottom w:val="single" w:sz="4" w:space="0" w:color="auto"/>
            </w:tcBorders>
            <w:vAlign w:val="center"/>
          </w:tcPr>
          <w:p w14:paraId="163BE98D" w14:textId="2A324753" w:rsidR="00C024C8" w:rsidRPr="005266AF" w:rsidRDefault="00C3206F" w:rsidP="006D67B4">
            <w:pPr>
              <w:rPr>
                <w:rFonts w:asciiTheme="minorHAnsi" w:hAnsiTheme="minorHAnsi" w:cstheme="minorHAnsi"/>
                <w:sz w:val="20"/>
                <w:szCs w:val="20"/>
              </w:rPr>
            </w:pPr>
            <w:r>
              <w:rPr>
                <w:rFonts w:asciiTheme="minorHAnsi" w:hAnsiTheme="minorHAnsi" w:cstheme="minorHAnsi"/>
                <w:sz w:val="20"/>
                <w:szCs w:val="20"/>
              </w:rPr>
              <w:t>Assistant Director for Culture</w:t>
            </w:r>
            <w:r w:rsidR="00C024C8">
              <w:rPr>
                <w:rFonts w:asciiTheme="minorHAnsi" w:hAnsiTheme="minorHAnsi" w:cstheme="minorHAnsi"/>
                <w:sz w:val="20"/>
                <w:szCs w:val="20"/>
              </w:rPr>
              <w:t xml:space="preserve"> and Creativity </w:t>
            </w:r>
          </w:p>
        </w:tc>
      </w:tr>
      <w:tr w:rsidR="005266AF" w:rsidRPr="005266AF" w14:paraId="163BE990" w14:textId="77777777" w:rsidTr="002D4EA8">
        <w:trPr>
          <w:trHeight w:val="340"/>
        </w:trPr>
        <w:tc>
          <w:tcPr>
            <w:tcW w:w="9747" w:type="dxa"/>
            <w:shd w:val="clear" w:color="auto" w:fill="D9D9D9" w:themeFill="background1" w:themeFillShade="D9"/>
            <w:vAlign w:val="center"/>
          </w:tcPr>
          <w:p w14:paraId="163BE98F" w14:textId="77777777" w:rsidR="005266AF" w:rsidRPr="005266AF" w:rsidRDefault="005266AF" w:rsidP="005266AF">
            <w:pPr>
              <w:rPr>
                <w:rFonts w:asciiTheme="minorHAnsi" w:hAnsiTheme="minorHAnsi" w:cstheme="minorHAnsi"/>
                <w:sz w:val="20"/>
                <w:szCs w:val="20"/>
              </w:rPr>
            </w:pPr>
            <w:r w:rsidRPr="005266AF">
              <w:rPr>
                <w:rFonts w:asciiTheme="minorHAnsi" w:hAnsiTheme="minorHAnsi" w:cstheme="minorHAnsi"/>
                <w:sz w:val="20"/>
                <w:szCs w:val="20"/>
              </w:rPr>
              <w:t>Role Purpose:</w:t>
            </w:r>
          </w:p>
        </w:tc>
      </w:tr>
      <w:tr w:rsidR="005266AF" w:rsidRPr="005266AF" w14:paraId="163BE992" w14:textId="77777777" w:rsidTr="002D4EA8">
        <w:trPr>
          <w:trHeight w:val="851"/>
        </w:trPr>
        <w:tc>
          <w:tcPr>
            <w:tcW w:w="9747" w:type="dxa"/>
            <w:tcBorders>
              <w:bottom w:val="single" w:sz="4" w:space="0" w:color="auto"/>
            </w:tcBorders>
            <w:vAlign w:val="center"/>
          </w:tcPr>
          <w:p w14:paraId="163BE991" w14:textId="0C519105" w:rsidR="005266AF" w:rsidRPr="005266AF" w:rsidRDefault="00C3206F" w:rsidP="005266AF">
            <w:pPr>
              <w:rPr>
                <w:rFonts w:asciiTheme="minorHAnsi" w:hAnsiTheme="minorHAnsi" w:cstheme="minorHAnsi"/>
                <w:sz w:val="20"/>
                <w:szCs w:val="20"/>
              </w:rPr>
            </w:pPr>
            <w:r>
              <w:rPr>
                <w:rFonts w:asciiTheme="minorHAnsi" w:hAnsiTheme="minorHAnsi" w:cstheme="minorHAnsi"/>
                <w:sz w:val="20"/>
                <w:szCs w:val="20"/>
              </w:rPr>
              <w:t xml:space="preserve">This role exists to celebrate, </w:t>
            </w:r>
            <w:proofErr w:type="gramStart"/>
            <w:r>
              <w:rPr>
                <w:rFonts w:asciiTheme="minorHAnsi" w:hAnsiTheme="minorHAnsi" w:cstheme="minorHAnsi"/>
                <w:sz w:val="20"/>
                <w:szCs w:val="20"/>
              </w:rPr>
              <w:t>promote</w:t>
            </w:r>
            <w:proofErr w:type="gramEnd"/>
            <w:r>
              <w:rPr>
                <w:rFonts w:asciiTheme="minorHAnsi" w:hAnsiTheme="minorHAnsi" w:cstheme="minorHAnsi"/>
                <w:sz w:val="20"/>
                <w:szCs w:val="20"/>
              </w:rPr>
              <w:t xml:space="preserve"> and improve access</w:t>
            </w:r>
            <w:r w:rsidR="008C3DB6">
              <w:rPr>
                <w:rFonts w:asciiTheme="minorHAnsi" w:hAnsiTheme="minorHAnsi" w:cstheme="minorHAnsi"/>
                <w:sz w:val="20"/>
                <w:szCs w:val="20"/>
              </w:rPr>
              <w:t xml:space="preserve"> for all</w:t>
            </w:r>
            <w:r>
              <w:rPr>
                <w:rFonts w:asciiTheme="minorHAnsi" w:hAnsiTheme="minorHAnsi" w:cstheme="minorHAnsi"/>
                <w:sz w:val="20"/>
                <w:szCs w:val="20"/>
              </w:rPr>
              <w:t xml:space="preserve"> to Haringey’s unique and diverse culture and heritage</w:t>
            </w:r>
            <w:r w:rsidR="008C3DB6">
              <w:rPr>
                <w:rFonts w:asciiTheme="minorHAnsi" w:hAnsiTheme="minorHAnsi" w:cstheme="minorHAnsi"/>
                <w:sz w:val="20"/>
                <w:szCs w:val="20"/>
              </w:rPr>
              <w:t xml:space="preserve"> of all our diverse </w:t>
            </w:r>
            <w:r w:rsidR="008C3DB6" w:rsidRPr="00BE1D6F">
              <w:rPr>
                <w:rFonts w:asciiTheme="minorHAnsi" w:hAnsiTheme="minorHAnsi" w:cstheme="minorHAnsi"/>
                <w:sz w:val="20"/>
                <w:szCs w:val="20"/>
              </w:rPr>
              <w:t>communities. It has responsibility for</w:t>
            </w:r>
            <w:r w:rsidRPr="00BE1D6F">
              <w:rPr>
                <w:rFonts w:asciiTheme="minorHAnsi" w:hAnsiTheme="minorHAnsi" w:cstheme="minorHAnsi"/>
                <w:sz w:val="20"/>
                <w:szCs w:val="20"/>
              </w:rPr>
              <w:t xml:space="preserve"> directly managing core assets such as our libraries and museum and a core programme of civic cultural </w:t>
            </w:r>
            <w:proofErr w:type="gramStart"/>
            <w:r w:rsidRPr="00BE1D6F">
              <w:rPr>
                <w:rFonts w:asciiTheme="minorHAnsi" w:hAnsiTheme="minorHAnsi" w:cstheme="minorHAnsi"/>
                <w:sz w:val="20"/>
                <w:szCs w:val="20"/>
              </w:rPr>
              <w:t>events, and</w:t>
            </w:r>
            <w:proofErr w:type="gramEnd"/>
            <w:r w:rsidRPr="00BE1D6F">
              <w:rPr>
                <w:rFonts w:asciiTheme="minorHAnsi" w:hAnsiTheme="minorHAnsi" w:cstheme="minorHAnsi"/>
                <w:sz w:val="20"/>
                <w:szCs w:val="20"/>
              </w:rPr>
              <w:t xml:space="preserve"> </w:t>
            </w:r>
            <w:r w:rsidR="008C3DB6" w:rsidRPr="00BE1D6F">
              <w:rPr>
                <w:rFonts w:asciiTheme="minorHAnsi" w:hAnsiTheme="minorHAnsi" w:cstheme="minorHAnsi"/>
                <w:sz w:val="20"/>
                <w:szCs w:val="20"/>
              </w:rPr>
              <w:t xml:space="preserve">working with a wide range of cultural and community assets and partners to support and grow Haringey’s cultural </w:t>
            </w:r>
            <w:r w:rsidR="002D2C19" w:rsidRPr="00BE1D6F">
              <w:rPr>
                <w:rFonts w:asciiTheme="minorHAnsi" w:hAnsiTheme="minorHAnsi" w:cstheme="minorHAnsi"/>
                <w:sz w:val="20"/>
                <w:szCs w:val="20"/>
              </w:rPr>
              <w:t>and creative industries</w:t>
            </w:r>
            <w:r w:rsidR="008C3DB6" w:rsidRPr="00BE1D6F">
              <w:rPr>
                <w:rFonts w:asciiTheme="minorHAnsi" w:hAnsiTheme="minorHAnsi" w:cstheme="minorHAnsi"/>
                <w:sz w:val="20"/>
                <w:szCs w:val="20"/>
              </w:rPr>
              <w:t xml:space="preserve"> </w:t>
            </w:r>
            <w:r w:rsidR="00581678" w:rsidRPr="00BE1D6F">
              <w:rPr>
                <w:rFonts w:asciiTheme="minorHAnsi" w:hAnsiTheme="minorHAnsi" w:cstheme="minorHAnsi"/>
                <w:sz w:val="20"/>
                <w:szCs w:val="20"/>
              </w:rPr>
              <w:t>as part of</w:t>
            </w:r>
            <w:r w:rsidR="002D2C19" w:rsidRPr="00BE1D6F">
              <w:rPr>
                <w:rFonts w:asciiTheme="minorHAnsi" w:hAnsiTheme="minorHAnsi" w:cstheme="minorHAnsi"/>
                <w:sz w:val="20"/>
                <w:szCs w:val="20"/>
              </w:rPr>
              <w:t xml:space="preserve"> our</w:t>
            </w:r>
            <w:r w:rsidR="008C3DB6" w:rsidRPr="00BE1D6F">
              <w:rPr>
                <w:rFonts w:asciiTheme="minorHAnsi" w:hAnsiTheme="minorHAnsi" w:cstheme="minorHAnsi"/>
                <w:sz w:val="20"/>
                <w:szCs w:val="20"/>
              </w:rPr>
              <w:t xml:space="preserve"> wider approach to community development and engagement</w:t>
            </w:r>
            <w:r w:rsidR="002D2C19" w:rsidRPr="00BE1D6F">
              <w:rPr>
                <w:rFonts w:asciiTheme="minorHAnsi" w:hAnsiTheme="minorHAnsi" w:cstheme="minorHAnsi"/>
                <w:sz w:val="20"/>
                <w:szCs w:val="20"/>
              </w:rPr>
              <w:t xml:space="preserve"> under the Haringey Deal</w:t>
            </w:r>
            <w:r w:rsidR="008C3DB6" w:rsidRPr="00BE1D6F">
              <w:rPr>
                <w:rFonts w:asciiTheme="minorHAnsi" w:hAnsiTheme="minorHAnsi" w:cstheme="minorHAnsi"/>
                <w:sz w:val="20"/>
                <w:szCs w:val="20"/>
              </w:rPr>
              <w:t>.</w:t>
            </w:r>
          </w:p>
        </w:tc>
      </w:tr>
      <w:tr w:rsidR="005266AF" w:rsidRPr="005266AF" w14:paraId="163BE994" w14:textId="77777777" w:rsidTr="002D4EA8">
        <w:trPr>
          <w:trHeight w:val="340"/>
        </w:trPr>
        <w:tc>
          <w:tcPr>
            <w:tcW w:w="9747" w:type="dxa"/>
            <w:shd w:val="clear" w:color="auto" w:fill="D9D9D9" w:themeFill="background1" w:themeFillShade="D9"/>
            <w:vAlign w:val="center"/>
          </w:tcPr>
          <w:p w14:paraId="163BE993" w14:textId="77777777" w:rsidR="005266AF" w:rsidRPr="005266AF" w:rsidRDefault="005266AF" w:rsidP="005266AF">
            <w:pPr>
              <w:rPr>
                <w:rFonts w:asciiTheme="minorHAnsi" w:hAnsiTheme="minorHAnsi" w:cstheme="minorHAnsi"/>
                <w:sz w:val="20"/>
                <w:szCs w:val="20"/>
              </w:rPr>
            </w:pPr>
            <w:r w:rsidRPr="005266AF">
              <w:rPr>
                <w:rFonts w:asciiTheme="minorHAnsi" w:hAnsiTheme="minorHAnsi" w:cstheme="minorHAnsi"/>
                <w:sz w:val="20"/>
                <w:szCs w:val="20"/>
              </w:rPr>
              <w:t>Main Responsi</w:t>
            </w:r>
            <w:r w:rsidR="00B02719">
              <w:rPr>
                <w:rFonts w:asciiTheme="minorHAnsi" w:hAnsiTheme="minorHAnsi" w:cstheme="minorHAnsi"/>
                <w:sz w:val="20"/>
                <w:szCs w:val="20"/>
              </w:rPr>
              <w:t>bilities (in addition to indicative</w:t>
            </w:r>
            <w:r w:rsidR="00540EFC">
              <w:rPr>
                <w:rFonts w:asciiTheme="minorHAnsi" w:hAnsiTheme="minorHAnsi" w:cstheme="minorHAnsi"/>
                <w:sz w:val="20"/>
                <w:szCs w:val="20"/>
              </w:rPr>
              <w:t xml:space="preserve"> accountabilities on generic profile</w:t>
            </w:r>
            <w:r w:rsidRPr="005266AF">
              <w:rPr>
                <w:rFonts w:asciiTheme="minorHAnsi" w:hAnsiTheme="minorHAnsi" w:cstheme="minorHAnsi"/>
                <w:sz w:val="20"/>
                <w:szCs w:val="20"/>
              </w:rPr>
              <w:t>):</w:t>
            </w:r>
          </w:p>
        </w:tc>
      </w:tr>
      <w:tr w:rsidR="008C3DB6" w:rsidRPr="005266AF" w14:paraId="163BE9A6" w14:textId="77777777" w:rsidTr="002D4EA8">
        <w:tc>
          <w:tcPr>
            <w:tcW w:w="9747" w:type="dxa"/>
            <w:tcBorders>
              <w:bottom w:val="single" w:sz="4" w:space="0" w:color="auto"/>
            </w:tcBorders>
          </w:tcPr>
          <w:p w14:paraId="51BAD68A" w14:textId="77777777" w:rsidR="008C3DB6" w:rsidRPr="00BE1D6F" w:rsidRDefault="008C3DB6" w:rsidP="008C3DB6">
            <w:pPr>
              <w:rPr>
                <w:rFonts w:asciiTheme="minorHAnsi" w:hAnsiTheme="minorHAnsi" w:cstheme="minorHAnsi"/>
                <w:sz w:val="20"/>
                <w:szCs w:val="20"/>
              </w:rPr>
            </w:pPr>
            <w:r w:rsidRPr="00BE1D6F">
              <w:rPr>
                <w:rFonts w:asciiTheme="minorHAnsi" w:hAnsiTheme="minorHAnsi" w:cstheme="minorHAnsi"/>
                <w:sz w:val="20"/>
                <w:szCs w:val="20"/>
              </w:rPr>
              <w:t xml:space="preserve"> </w:t>
            </w:r>
          </w:p>
          <w:p w14:paraId="07C55F9A" w14:textId="77777777" w:rsidR="008C3DB6" w:rsidRPr="00BE1D6F" w:rsidRDefault="008C3DB6" w:rsidP="008C3DB6">
            <w:pPr>
              <w:pStyle w:val="ListParagraph"/>
              <w:numPr>
                <w:ilvl w:val="0"/>
                <w:numId w:val="18"/>
              </w:numPr>
              <w:rPr>
                <w:rFonts w:cstheme="minorHAnsi"/>
              </w:rPr>
            </w:pPr>
            <w:r w:rsidRPr="00BE1D6F">
              <w:rPr>
                <w:rFonts w:cstheme="minorHAnsi"/>
              </w:rPr>
              <w:t>Develop and lead implementation of a Cultural Strategy for the borough, working with a wide range of key cultural stakeholders to ensure Haringey’s unique and diverse culture and heritage is represented and celebrated in our cultural story.</w:t>
            </w:r>
          </w:p>
          <w:p w14:paraId="4773F7CE" w14:textId="261DC008" w:rsidR="00BA4852" w:rsidRPr="00BE1D6F" w:rsidRDefault="00BA4852" w:rsidP="008C3DB6">
            <w:pPr>
              <w:pStyle w:val="ListParagraph"/>
              <w:numPr>
                <w:ilvl w:val="0"/>
                <w:numId w:val="18"/>
              </w:numPr>
              <w:rPr>
                <w:rFonts w:cstheme="minorHAnsi"/>
              </w:rPr>
            </w:pPr>
            <w:r w:rsidRPr="00BE1D6F">
              <w:rPr>
                <w:rFonts w:cstheme="minorHAnsi"/>
              </w:rPr>
              <w:t xml:space="preserve">Identify opportunities through planning levers and wider placemaking activities to identify and secure the cultural infrastructure of the future, ensuring that Haringey </w:t>
            </w:r>
            <w:r w:rsidR="004C6E35" w:rsidRPr="00BE1D6F">
              <w:rPr>
                <w:rFonts w:cstheme="minorHAnsi"/>
              </w:rPr>
              <w:t>continues</w:t>
            </w:r>
            <w:r w:rsidRPr="00BE1D6F">
              <w:rPr>
                <w:rFonts w:cstheme="minorHAnsi"/>
              </w:rPr>
              <w:t xml:space="preserve"> to support </w:t>
            </w:r>
            <w:r w:rsidR="00BE47B0" w:rsidRPr="00BE1D6F">
              <w:rPr>
                <w:rFonts w:cstheme="minorHAnsi"/>
              </w:rPr>
              <w:t xml:space="preserve">our exciting and fast-growing range of </w:t>
            </w:r>
            <w:r w:rsidRPr="00BE1D6F">
              <w:rPr>
                <w:rFonts w:cstheme="minorHAnsi"/>
              </w:rPr>
              <w:t>local ambition, interests and talent</w:t>
            </w:r>
            <w:r w:rsidR="00BE47B0" w:rsidRPr="00BE1D6F">
              <w:rPr>
                <w:rFonts w:cstheme="minorHAnsi"/>
              </w:rPr>
              <w:t xml:space="preserve"> across fashion, music production, food </w:t>
            </w:r>
            <w:r w:rsidR="004C6E35" w:rsidRPr="00BE1D6F">
              <w:rPr>
                <w:rFonts w:cstheme="minorHAnsi"/>
              </w:rPr>
              <w:t xml:space="preserve">&amp; </w:t>
            </w:r>
            <w:proofErr w:type="gramStart"/>
            <w:r w:rsidR="004C6E35" w:rsidRPr="00BE1D6F">
              <w:rPr>
                <w:rFonts w:cstheme="minorHAnsi"/>
              </w:rPr>
              <w:t>hospitality</w:t>
            </w:r>
            <w:proofErr w:type="gramEnd"/>
            <w:r w:rsidR="004C6E35" w:rsidRPr="00BE1D6F">
              <w:rPr>
                <w:rFonts w:cstheme="minorHAnsi"/>
              </w:rPr>
              <w:t xml:space="preserve"> </w:t>
            </w:r>
            <w:r w:rsidR="00BE47B0" w:rsidRPr="00BE1D6F">
              <w:rPr>
                <w:rFonts w:cstheme="minorHAnsi"/>
              </w:rPr>
              <w:t xml:space="preserve">and other </w:t>
            </w:r>
            <w:r w:rsidR="004C6E35" w:rsidRPr="00BE1D6F">
              <w:rPr>
                <w:rFonts w:cstheme="minorHAnsi"/>
              </w:rPr>
              <w:t>sections of the cultural and creative industries</w:t>
            </w:r>
            <w:r w:rsidRPr="00BE1D6F">
              <w:rPr>
                <w:rFonts w:cstheme="minorHAnsi"/>
              </w:rPr>
              <w:t xml:space="preserve">. </w:t>
            </w:r>
          </w:p>
          <w:p w14:paraId="39F146E6" w14:textId="0798BE13" w:rsidR="008C3DB6" w:rsidRPr="00BE1D6F" w:rsidRDefault="008C3DB6" w:rsidP="008C3DB6">
            <w:pPr>
              <w:pStyle w:val="ListParagraph"/>
              <w:numPr>
                <w:ilvl w:val="0"/>
                <w:numId w:val="18"/>
              </w:numPr>
              <w:rPr>
                <w:rFonts w:cstheme="minorHAnsi"/>
              </w:rPr>
            </w:pPr>
            <w:r w:rsidRPr="00BE1D6F">
              <w:rPr>
                <w:rFonts w:cstheme="minorHAnsi"/>
              </w:rPr>
              <w:t xml:space="preserve">Manage and continue to develop a core calendar of cultural and heritage events to effectively celebrate and recognise the contribution of all our diverse communities to Haringey, </w:t>
            </w:r>
            <w:proofErr w:type="gramStart"/>
            <w:r w:rsidRPr="00BE1D6F">
              <w:rPr>
                <w:rFonts w:cstheme="minorHAnsi"/>
              </w:rPr>
              <w:t>London</w:t>
            </w:r>
            <w:proofErr w:type="gramEnd"/>
            <w:r w:rsidRPr="00BE1D6F">
              <w:rPr>
                <w:rFonts w:cstheme="minorHAnsi"/>
              </w:rPr>
              <w:t xml:space="preserve"> and the wider country.</w:t>
            </w:r>
          </w:p>
          <w:p w14:paraId="09C088CA" w14:textId="48CEE79D" w:rsidR="00BA4852" w:rsidRPr="00BE1D6F" w:rsidRDefault="00BA4852" w:rsidP="008C3DB6">
            <w:pPr>
              <w:pStyle w:val="ListParagraph"/>
              <w:numPr>
                <w:ilvl w:val="0"/>
                <w:numId w:val="18"/>
              </w:numPr>
              <w:rPr>
                <w:rFonts w:cstheme="minorHAnsi"/>
              </w:rPr>
            </w:pPr>
            <w:r w:rsidRPr="00BE1D6F">
              <w:rPr>
                <w:rFonts w:cstheme="minorHAnsi"/>
              </w:rPr>
              <w:t xml:space="preserve">Maintain and develop the Council’s overall </w:t>
            </w:r>
            <w:r w:rsidR="00B03C4F" w:rsidRPr="00BE1D6F">
              <w:rPr>
                <w:rFonts w:cstheme="minorHAnsi"/>
              </w:rPr>
              <w:t xml:space="preserve">strategic </w:t>
            </w:r>
            <w:r w:rsidRPr="00BE1D6F">
              <w:rPr>
                <w:rFonts w:cstheme="minorHAnsi"/>
              </w:rPr>
              <w:t xml:space="preserve">relationship with the local voluntary, </w:t>
            </w:r>
            <w:proofErr w:type="gramStart"/>
            <w:r w:rsidRPr="00BE1D6F">
              <w:rPr>
                <w:rFonts w:cstheme="minorHAnsi"/>
              </w:rPr>
              <w:t>community</w:t>
            </w:r>
            <w:proofErr w:type="gramEnd"/>
            <w:r w:rsidRPr="00BE1D6F">
              <w:rPr>
                <w:rFonts w:cstheme="minorHAnsi"/>
              </w:rPr>
              <w:t xml:space="preserve"> and faith sector</w:t>
            </w:r>
            <w:r w:rsidR="002518D3" w:rsidRPr="00BE1D6F">
              <w:rPr>
                <w:rFonts w:cstheme="minorHAnsi"/>
              </w:rPr>
              <w:t xml:space="preserve"> under the banner of the Haringey Deal</w:t>
            </w:r>
            <w:r w:rsidRPr="00BE1D6F">
              <w:rPr>
                <w:rFonts w:cstheme="minorHAnsi"/>
              </w:rPr>
              <w:t xml:space="preserve">, working with services and other partners to ensure the sector is </w:t>
            </w:r>
            <w:r w:rsidR="00B03C4F" w:rsidRPr="00BE1D6F">
              <w:rPr>
                <w:rFonts w:cstheme="minorHAnsi"/>
              </w:rPr>
              <w:t>valued</w:t>
            </w:r>
            <w:r w:rsidRPr="00BE1D6F">
              <w:rPr>
                <w:rFonts w:cstheme="minorHAnsi"/>
              </w:rPr>
              <w:t xml:space="preserve"> as a trusted partner in supporting and building on the strengths of Haringey’s diverse communities</w:t>
            </w:r>
            <w:r w:rsidR="002518D3" w:rsidRPr="00BE1D6F">
              <w:rPr>
                <w:rFonts w:cstheme="minorHAnsi"/>
              </w:rPr>
              <w:t>.</w:t>
            </w:r>
          </w:p>
          <w:p w14:paraId="2FB9E22F" w14:textId="6A13C277" w:rsidR="00B03C4F" w:rsidRPr="00BE1D6F" w:rsidRDefault="00B03C4F" w:rsidP="008C3DB6">
            <w:pPr>
              <w:pStyle w:val="ListParagraph"/>
              <w:numPr>
                <w:ilvl w:val="0"/>
                <w:numId w:val="18"/>
              </w:numPr>
              <w:rPr>
                <w:rFonts w:cstheme="minorHAnsi"/>
              </w:rPr>
            </w:pPr>
            <w:r w:rsidRPr="00BE1D6F">
              <w:rPr>
                <w:rFonts w:cstheme="minorHAnsi"/>
              </w:rPr>
              <w:t>Commission and ensure the effectiveness of the Council’s arrangements to develop and grow the voluntary and community sector, building capacity and bringing in more external funding to the borough.</w:t>
            </w:r>
          </w:p>
          <w:p w14:paraId="7839C8FB" w14:textId="77777777" w:rsidR="008C3DB6" w:rsidRPr="00BE1D6F" w:rsidRDefault="008C3DB6" w:rsidP="008C3DB6">
            <w:pPr>
              <w:pStyle w:val="ListParagraph"/>
              <w:numPr>
                <w:ilvl w:val="0"/>
                <w:numId w:val="18"/>
              </w:numPr>
              <w:rPr>
                <w:rFonts w:cstheme="minorHAnsi"/>
              </w:rPr>
            </w:pPr>
            <w:r w:rsidRPr="00BE1D6F">
              <w:rPr>
                <w:rFonts w:cstheme="minorHAnsi"/>
              </w:rPr>
              <w:t xml:space="preserve">Develop, </w:t>
            </w:r>
            <w:proofErr w:type="gramStart"/>
            <w:r w:rsidRPr="00BE1D6F">
              <w:rPr>
                <w:rFonts w:cstheme="minorHAnsi"/>
              </w:rPr>
              <w:t>maintain</w:t>
            </w:r>
            <w:proofErr w:type="gramEnd"/>
            <w:r w:rsidRPr="00BE1D6F">
              <w:rPr>
                <w:rFonts w:cstheme="minorHAnsi"/>
              </w:rPr>
              <w:t xml:space="preserve"> and review the vision and delivery plan for Libraries as key community hubs, while also ensuring the Council effectively discharges its statutory responsibilities regarding Libraries.</w:t>
            </w:r>
          </w:p>
          <w:p w14:paraId="5BE046CF" w14:textId="1FE12DB8" w:rsidR="008C3DB6" w:rsidRPr="00BE1D6F" w:rsidRDefault="008C3DB6" w:rsidP="008C3DB6">
            <w:pPr>
              <w:pStyle w:val="ListParagraph"/>
              <w:numPr>
                <w:ilvl w:val="0"/>
                <w:numId w:val="18"/>
              </w:numPr>
              <w:rPr>
                <w:rFonts w:cstheme="minorHAnsi"/>
              </w:rPr>
            </w:pPr>
            <w:r w:rsidRPr="00BE1D6F">
              <w:rPr>
                <w:rFonts w:cstheme="minorHAnsi"/>
              </w:rPr>
              <w:t>Develop an asset management plan to safeguard our core cultural</w:t>
            </w:r>
            <w:r w:rsidR="00BA4852" w:rsidRPr="00BE1D6F">
              <w:rPr>
                <w:rFonts w:cstheme="minorHAnsi"/>
              </w:rPr>
              <w:t>, community</w:t>
            </w:r>
            <w:r w:rsidRPr="00BE1D6F">
              <w:rPr>
                <w:rFonts w:cstheme="minorHAnsi"/>
              </w:rPr>
              <w:t xml:space="preserve"> and heritage assets, working with the Corporate Landlord and seeking external funding where possible to support and maintain our estate.</w:t>
            </w:r>
            <w:r w:rsidR="002D2C19" w:rsidRPr="00BE1D6F">
              <w:rPr>
                <w:rFonts w:cstheme="minorHAnsi"/>
              </w:rPr>
              <w:t xml:space="preserve"> This includes the Council’s unique statutory responsibility for Alexandra Palace and Park</w:t>
            </w:r>
            <w:r w:rsidR="00B03C4F" w:rsidRPr="00BE1D6F">
              <w:rPr>
                <w:rFonts w:cstheme="minorHAnsi"/>
              </w:rPr>
              <w:t xml:space="preserve"> and our Grade 1 listed Bruce Castle Museum</w:t>
            </w:r>
            <w:r w:rsidR="002D2C19" w:rsidRPr="00BE1D6F">
              <w:rPr>
                <w:rFonts w:cstheme="minorHAnsi"/>
              </w:rPr>
              <w:t>.</w:t>
            </w:r>
          </w:p>
          <w:p w14:paraId="6F41BA44" w14:textId="72CF6B48" w:rsidR="008C3DB6" w:rsidRPr="00BE1D6F" w:rsidRDefault="008C3DB6" w:rsidP="008C3DB6">
            <w:pPr>
              <w:pStyle w:val="ListParagraph"/>
              <w:numPr>
                <w:ilvl w:val="0"/>
                <w:numId w:val="18"/>
              </w:numPr>
              <w:rPr>
                <w:rFonts w:cstheme="minorHAnsi"/>
              </w:rPr>
            </w:pPr>
            <w:r w:rsidRPr="00BE1D6F">
              <w:rPr>
                <w:rFonts w:cstheme="minorHAnsi"/>
              </w:rPr>
              <w:t xml:space="preserve">Develop and maintain a wide range of </w:t>
            </w:r>
            <w:r w:rsidR="00BA4852" w:rsidRPr="00BE1D6F">
              <w:rPr>
                <w:rFonts w:cstheme="minorHAnsi"/>
              </w:rPr>
              <w:t xml:space="preserve">strategic </w:t>
            </w:r>
            <w:r w:rsidRPr="00BE1D6F">
              <w:rPr>
                <w:rFonts w:cstheme="minorHAnsi"/>
              </w:rPr>
              <w:t xml:space="preserve">partnerships with local, </w:t>
            </w:r>
            <w:proofErr w:type="gramStart"/>
            <w:r w:rsidRPr="00BE1D6F">
              <w:rPr>
                <w:rFonts w:cstheme="minorHAnsi"/>
              </w:rPr>
              <w:t>regional</w:t>
            </w:r>
            <w:proofErr w:type="gramEnd"/>
            <w:r w:rsidRPr="00BE1D6F">
              <w:rPr>
                <w:rFonts w:cstheme="minorHAnsi"/>
              </w:rPr>
              <w:t xml:space="preserve"> and national stakeholders, including </w:t>
            </w:r>
            <w:r w:rsidR="00BA4852" w:rsidRPr="00BE1D6F">
              <w:rPr>
                <w:rFonts w:cstheme="minorHAnsi"/>
              </w:rPr>
              <w:t>regional and national funders, local cultural and creative institutions, and grassroots cultural and community organisations including f</w:t>
            </w:r>
            <w:r w:rsidRPr="00BE1D6F">
              <w:rPr>
                <w:rFonts w:cstheme="minorHAnsi"/>
              </w:rPr>
              <w:t>riends of Libraries groups</w:t>
            </w:r>
            <w:r w:rsidR="00BA4852" w:rsidRPr="00BE1D6F">
              <w:rPr>
                <w:rFonts w:cstheme="minorHAnsi"/>
              </w:rPr>
              <w:t>.</w:t>
            </w:r>
          </w:p>
          <w:p w14:paraId="4793B62B" w14:textId="42A679BA" w:rsidR="008C3DB6" w:rsidRPr="00BE1D6F" w:rsidRDefault="008C3DB6" w:rsidP="008C3DB6">
            <w:pPr>
              <w:pStyle w:val="ListParagraph"/>
              <w:numPr>
                <w:ilvl w:val="0"/>
                <w:numId w:val="18"/>
              </w:numPr>
              <w:rPr>
                <w:rFonts w:cstheme="minorHAnsi"/>
              </w:rPr>
            </w:pPr>
            <w:r w:rsidRPr="00BE1D6F">
              <w:rPr>
                <w:rFonts w:cstheme="minorHAnsi"/>
              </w:rPr>
              <w:t xml:space="preserve">Support and enable the continued development and success of a thriving creative and cultural industries sector in the borough, working collaboratively with colleagues across Haringey to ensure the Council uses all its levers to facilitate this including but not limited to inward investment, economic </w:t>
            </w:r>
            <w:proofErr w:type="gramStart"/>
            <w:r w:rsidRPr="00BE1D6F">
              <w:rPr>
                <w:rFonts w:cstheme="minorHAnsi"/>
              </w:rPr>
              <w:t>development</w:t>
            </w:r>
            <w:proofErr w:type="gramEnd"/>
            <w:r w:rsidRPr="00BE1D6F">
              <w:rPr>
                <w:rFonts w:cstheme="minorHAnsi"/>
              </w:rPr>
              <w:t xml:space="preserve"> and regeneration. </w:t>
            </w:r>
          </w:p>
          <w:p w14:paraId="08C06604" w14:textId="77777777" w:rsidR="008C3DB6" w:rsidRPr="00BE1D6F" w:rsidRDefault="008C3DB6" w:rsidP="008C3DB6">
            <w:pPr>
              <w:pStyle w:val="ListParagraph"/>
              <w:numPr>
                <w:ilvl w:val="0"/>
                <w:numId w:val="18"/>
              </w:numPr>
              <w:rPr>
                <w:rFonts w:cstheme="minorHAnsi"/>
              </w:rPr>
            </w:pPr>
            <w:r w:rsidRPr="00BE1D6F">
              <w:rPr>
                <w:rFonts w:cstheme="minorHAnsi"/>
              </w:rPr>
              <w:t xml:space="preserve">Create and maintain an open, inclusive and performance driven culture where staff and managers feel inspired, </w:t>
            </w:r>
            <w:proofErr w:type="gramStart"/>
            <w:r w:rsidRPr="00BE1D6F">
              <w:rPr>
                <w:rFonts w:cstheme="minorHAnsi"/>
              </w:rPr>
              <w:t>empowered</w:t>
            </w:r>
            <w:proofErr w:type="gramEnd"/>
            <w:r w:rsidRPr="00BE1D6F">
              <w:rPr>
                <w:rFonts w:cstheme="minorHAnsi"/>
              </w:rPr>
              <w:t xml:space="preserve"> and have the freedom to succeed and develop.</w:t>
            </w:r>
          </w:p>
          <w:p w14:paraId="58166B7D" w14:textId="77777777" w:rsidR="008C3DB6" w:rsidRPr="00BE1D6F" w:rsidRDefault="008C3DB6" w:rsidP="008C3DB6">
            <w:pPr>
              <w:pStyle w:val="ListParagraph"/>
              <w:numPr>
                <w:ilvl w:val="0"/>
                <w:numId w:val="18"/>
              </w:numPr>
              <w:rPr>
                <w:rFonts w:cstheme="minorHAnsi"/>
              </w:rPr>
            </w:pPr>
            <w:r w:rsidRPr="00BE1D6F">
              <w:rPr>
                <w:rFonts w:cstheme="minorHAnsi"/>
              </w:rPr>
              <w:t xml:space="preserve">Maintain a comprehensive and up to date knowledge of all relevant legislation, </w:t>
            </w:r>
            <w:proofErr w:type="gramStart"/>
            <w:r w:rsidRPr="00BE1D6F">
              <w:rPr>
                <w:rFonts w:cstheme="minorHAnsi"/>
              </w:rPr>
              <w:t>procedures</w:t>
            </w:r>
            <w:proofErr w:type="gramEnd"/>
            <w:r w:rsidRPr="00BE1D6F">
              <w:rPr>
                <w:rFonts w:cstheme="minorHAnsi"/>
              </w:rPr>
              <w:t xml:space="preserve"> and </w:t>
            </w:r>
            <w:r w:rsidRPr="00BE1D6F">
              <w:rPr>
                <w:rFonts w:cstheme="minorHAnsi"/>
              </w:rPr>
              <w:lastRenderedPageBreak/>
              <w:t xml:space="preserve">current emerging best practice for the areas of responsibility while also ensuring the Council meets all its statutory, regulatory and contractual obligations. </w:t>
            </w:r>
          </w:p>
          <w:p w14:paraId="163BE9A5" w14:textId="77777777" w:rsidR="008C3DB6" w:rsidRPr="00BE1D6F" w:rsidRDefault="008C3DB6" w:rsidP="008C3DB6">
            <w:pPr>
              <w:ind w:left="37"/>
              <w:rPr>
                <w:rFonts w:asciiTheme="minorHAnsi" w:hAnsiTheme="minorHAnsi" w:cstheme="minorHAnsi"/>
                <w:sz w:val="20"/>
                <w:szCs w:val="20"/>
              </w:rPr>
            </w:pPr>
          </w:p>
        </w:tc>
      </w:tr>
      <w:tr w:rsidR="005266AF" w:rsidRPr="005266AF" w14:paraId="163BE9A8" w14:textId="77777777" w:rsidTr="002D4EA8">
        <w:trPr>
          <w:trHeight w:val="340"/>
        </w:trPr>
        <w:tc>
          <w:tcPr>
            <w:tcW w:w="9747" w:type="dxa"/>
            <w:shd w:val="clear" w:color="auto" w:fill="D9D9D9" w:themeFill="background1" w:themeFillShade="D9"/>
            <w:vAlign w:val="center"/>
          </w:tcPr>
          <w:p w14:paraId="163BE9A7" w14:textId="77777777" w:rsidR="005266AF" w:rsidRPr="005266AF" w:rsidRDefault="005266AF" w:rsidP="005266AF">
            <w:pPr>
              <w:rPr>
                <w:rFonts w:asciiTheme="minorHAnsi" w:hAnsiTheme="minorHAnsi" w:cstheme="minorHAnsi"/>
                <w:sz w:val="20"/>
                <w:szCs w:val="20"/>
              </w:rPr>
            </w:pPr>
            <w:r w:rsidRPr="005266AF">
              <w:rPr>
                <w:rFonts w:asciiTheme="minorHAnsi" w:hAnsiTheme="minorHAnsi" w:cstheme="minorHAnsi"/>
                <w:sz w:val="20"/>
                <w:szCs w:val="20"/>
              </w:rPr>
              <w:lastRenderedPageBreak/>
              <w:t>Knowledge, Qualifications, Skills and Experience (in a</w:t>
            </w:r>
            <w:r w:rsidR="00540EFC">
              <w:rPr>
                <w:rFonts w:asciiTheme="minorHAnsi" w:hAnsiTheme="minorHAnsi" w:cstheme="minorHAnsi"/>
                <w:sz w:val="20"/>
                <w:szCs w:val="20"/>
              </w:rPr>
              <w:t>ddition to those on generic profile</w:t>
            </w:r>
            <w:r w:rsidRPr="005266AF">
              <w:rPr>
                <w:rFonts w:asciiTheme="minorHAnsi" w:hAnsiTheme="minorHAnsi" w:cstheme="minorHAnsi"/>
                <w:sz w:val="20"/>
                <w:szCs w:val="20"/>
              </w:rPr>
              <w:t>):</w:t>
            </w:r>
          </w:p>
        </w:tc>
      </w:tr>
      <w:tr w:rsidR="005266AF" w:rsidRPr="005266AF" w14:paraId="163BE9B2" w14:textId="77777777" w:rsidTr="002D4EA8">
        <w:tc>
          <w:tcPr>
            <w:tcW w:w="9747" w:type="dxa"/>
            <w:tcBorders>
              <w:bottom w:val="single" w:sz="4" w:space="0" w:color="auto"/>
            </w:tcBorders>
          </w:tcPr>
          <w:p w14:paraId="163BE9A9" w14:textId="77777777" w:rsidR="005266AF" w:rsidRPr="005266AF" w:rsidRDefault="005266AF" w:rsidP="005266AF">
            <w:pPr>
              <w:rPr>
                <w:rFonts w:asciiTheme="minorHAnsi" w:hAnsiTheme="minorHAnsi" w:cstheme="minorHAnsi"/>
                <w:sz w:val="20"/>
                <w:szCs w:val="20"/>
              </w:rPr>
            </w:pPr>
          </w:p>
          <w:p w14:paraId="3CC23045" w14:textId="44CBCCA1" w:rsidR="002518D3" w:rsidRDefault="002518D3" w:rsidP="002518D3">
            <w:pPr>
              <w:pStyle w:val="ListParagraph"/>
              <w:numPr>
                <w:ilvl w:val="0"/>
                <w:numId w:val="19"/>
              </w:numPr>
              <w:rPr>
                <w:rFonts w:cstheme="minorHAnsi"/>
              </w:rPr>
            </w:pPr>
            <w:r>
              <w:rPr>
                <w:rFonts w:cstheme="minorHAnsi"/>
              </w:rPr>
              <w:t xml:space="preserve">Experience and understanding of how arts, cultural and heritage funding streams work and a track </w:t>
            </w:r>
            <w:r w:rsidRPr="002518D3">
              <w:rPr>
                <w:rFonts w:cstheme="minorHAnsi"/>
              </w:rPr>
              <w:t>record of generating inward investment in these areas</w:t>
            </w:r>
            <w:r w:rsidR="002D2C19">
              <w:rPr>
                <w:rFonts w:cstheme="minorHAnsi"/>
              </w:rPr>
              <w:t>.</w:t>
            </w:r>
          </w:p>
          <w:p w14:paraId="38EFBB9A" w14:textId="59761F51" w:rsidR="002518D3" w:rsidRDefault="002518D3" w:rsidP="002518D3">
            <w:pPr>
              <w:pStyle w:val="ListParagraph"/>
              <w:numPr>
                <w:ilvl w:val="0"/>
                <w:numId w:val="19"/>
              </w:numPr>
              <w:rPr>
                <w:rFonts w:cstheme="minorHAnsi"/>
              </w:rPr>
            </w:pPr>
            <w:r>
              <w:rPr>
                <w:rFonts w:cstheme="minorHAnsi"/>
              </w:rPr>
              <w:t>Demonstrable ability to articulate a borough vision for a growing cultural and creative industries sector and knowledge of the strategic and tactical levers available to the Council to support this sector as part of a place-making approach to regeneration</w:t>
            </w:r>
            <w:r w:rsidR="002D2C19">
              <w:rPr>
                <w:rFonts w:cstheme="minorHAnsi"/>
              </w:rPr>
              <w:t>.</w:t>
            </w:r>
          </w:p>
          <w:p w14:paraId="5F94A963" w14:textId="239C56AC" w:rsidR="002518D3" w:rsidRDefault="002518D3" w:rsidP="002518D3">
            <w:pPr>
              <w:pStyle w:val="ListParagraph"/>
              <w:numPr>
                <w:ilvl w:val="0"/>
                <w:numId w:val="19"/>
              </w:numPr>
              <w:rPr>
                <w:rFonts w:cstheme="minorHAnsi"/>
              </w:rPr>
            </w:pPr>
            <w:r>
              <w:rPr>
                <w:rFonts w:cstheme="minorHAnsi"/>
              </w:rPr>
              <w:t>Strong ability to build strategic relationships within and across Council services, different sectors and within the community to generate energy, excitement and results</w:t>
            </w:r>
            <w:r w:rsidR="002D2C19">
              <w:rPr>
                <w:rFonts w:cstheme="minorHAnsi"/>
              </w:rPr>
              <w:t>.</w:t>
            </w:r>
          </w:p>
          <w:p w14:paraId="1E20C9EF" w14:textId="7620D68A" w:rsidR="002518D3" w:rsidRPr="002518D3" w:rsidRDefault="002518D3" w:rsidP="002518D3">
            <w:pPr>
              <w:pStyle w:val="ListParagraph"/>
              <w:numPr>
                <w:ilvl w:val="0"/>
                <w:numId w:val="19"/>
              </w:numPr>
              <w:rPr>
                <w:rFonts w:cstheme="minorHAnsi"/>
              </w:rPr>
            </w:pPr>
            <w:r w:rsidRPr="002518D3">
              <w:rPr>
                <w:rFonts w:cstheme="minorHAnsi"/>
              </w:rPr>
              <w:t xml:space="preserve">Understanding of the requirements and opportunities </w:t>
            </w:r>
            <w:r>
              <w:rPr>
                <w:rFonts w:cstheme="minorHAnsi"/>
              </w:rPr>
              <w:t>that exist in</w:t>
            </w:r>
            <w:r w:rsidRPr="002518D3">
              <w:rPr>
                <w:rFonts w:cstheme="minorHAnsi"/>
              </w:rPr>
              <w:t xml:space="preserve"> a </w:t>
            </w:r>
            <w:r w:rsidR="00B03C4F">
              <w:rPr>
                <w:rFonts w:cstheme="minorHAnsi"/>
              </w:rPr>
              <w:t>21</w:t>
            </w:r>
            <w:r w:rsidR="00B03C4F" w:rsidRPr="00B03C4F">
              <w:rPr>
                <w:rFonts w:cstheme="minorHAnsi"/>
                <w:vertAlign w:val="superscript"/>
              </w:rPr>
              <w:t>st</w:t>
            </w:r>
            <w:r w:rsidR="00B03C4F">
              <w:rPr>
                <w:rFonts w:cstheme="minorHAnsi"/>
              </w:rPr>
              <w:t xml:space="preserve"> century</w:t>
            </w:r>
            <w:r w:rsidRPr="002518D3">
              <w:rPr>
                <w:rFonts w:cstheme="minorHAnsi"/>
              </w:rPr>
              <w:t xml:space="preserve"> library service</w:t>
            </w:r>
            <w:r w:rsidR="002D2C19">
              <w:rPr>
                <w:rFonts w:cstheme="minorHAnsi"/>
              </w:rPr>
              <w:t>.</w:t>
            </w:r>
          </w:p>
          <w:p w14:paraId="7E3B5228" w14:textId="39EEE393" w:rsidR="002D2C19" w:rsidRDefault="002D2C19" w:rsidP="002D2C19">
            <w:pPr>
              <w:pStyle w:val="ListParagraph"/>
              <w:numPr>
                <w:ilvl w:val="0"/>
                <w:numId w:val="19"/>
              </w:numPr>
              <w:rPr>
                <w:rFonts w:cstheme="minorHAnsi"/>
              </w:rPr>
            </w:pPr>
            <w:r w:rsidRPr="00BE1D6F">
              <w:rPr>
                <w:rFonts w:cstheme="minorHAnsi"/>
              </w:rPr>
              <w:t>Experience of working with communities and the voluntary, community and faith sector to co-</w:t>
            </w:r>
            <w:r>
              <w:rPr>
                <w:rFonts w:cstheme="minorHAnsi"/>
              </w:rPr>
              <w:t>produce better</w:t>
            </w:r>
            <w:r w:rsidRPr="005A30EB">
              <w:rPr>
                <w:rFonts w:cstheme="minorHAnsi"/>
              </w:rPr>
              <w:t xml:space="preserve"> services and outcomes for residents</w:t>
            </w:r>
            <w:r>
              <w:rPr>
                <w:rFonts w:cstheme="minorHAnsi"/>
              </w:rPr>
              <w:t>.</w:t>
            </w:r>
          </w:p>
          <w:p w14:paraId="6AEF8C4B" w14:textId="1C9D498F" w:rsidR="002518D3" w:rsidRPr="005A30EB" w:rsidRDefault="002518D3" w:rsidP="002518D3">
            <w:pPr>
              <w:pStyle w:val="ListParagraph"/>
              <w:numPr>
                <w:ilvl w:val="0"/>
                <w:numId w:val="19"/>
              </w:numPr>
              <w:rPr>
                <w:rFonts w:cstheme="minorHAnsi"/>
              </w:rPr>
            </w:pPr>
            <w:r w:rsidRPr="005A30EB">
              <w:rPr>
                <w:rFonts w:cstheme="minorHAnsi"/>
              </w:rPr>
              <w:t xml:space="preserve">Strong political awareness </w:t>
            </w:r>
            <w:r>
              <w:rPr>
                <w:rFonts w:cstheme="minorHAnsi"/>
              </w:rPr>
              <w:t xml:space="preserve">and </w:t>
            </w:r>
            <w:r w:rsidRPr="005A30EB">
              <w:rPr>
                <w:rFonts w:cstheme="minorHAnsi"/>
              </w:rPr>
              <w:t>able to professionally advise Elected members in areas of responsibility</w:t>
            </w:r>
            <w:r w:rsidR="002D2C19">
              <w:rPr>
                <w:rFonts w:cstheme="minorHAnsi"/>
              </w:rPr>
              <w:t>.</w:t>
            </w:r>
          </w:p>
          <w:p w14:paraId="02E61B7A" w14:textId="2EE566FE" w:rsidR="002518D3" w:rsidRPr="005A30EB" w:rsidRDefault="002518D3" w:rsidP="002518D3">
            <w:pPr>
              <w:pStyle w:val="ListParagraph"/>
              <w:numPr>
                <w:ilvl w:val="0"/>
                <w:numId w:val="19"/>
              </w:numPr>
              <w:rPr>
                <w:rFonts w:cstheme="minorHAnsi"/>
              </w:rPr>
            </w:pPr>
            <w:r w:rsidRPr="005A30EB">
              <w:rPr>
                <w:rFonts w:cstheme="minorHAnsi"/>
              </w:rPr>
              <w:t xml:space="preserve">Resilient and </w:t>
            </w:r>
            <w:r>
              <w:rPr>
                <w:rFonts w:cstheme="minorHAnsi"/>
              </w:rPr>
              <w:t>a</w:t>
            </w:r>
            <w:r w:rsidRPr="005A30EB">
              <w:rPr>
                <w:rFonts w:cstheme="minorHAnsi"/>
              </w:rPr>
              <w:t>ble to work under internal and external pressure in a highly visible role</w:t>
            </w:r>
            <w:r w:rsidR="002D2C19">
              <w:rPr>
                <w:rFonts w:cstheme="minorHAnsi"/>
              </w:rPr>
              <w:t>.</w:t>
            </w:r>
          </w:p>
          <w:p w14:paraId="44599174" w14:textId="64794300" w:rsidR="002D2C19" w:rsidRPr="002D2C19" w:rsidRDefault="002518D3" w:rsidP="002D2C19">
            <w:pPr>
              <w:pStyle w:val="ListParagraph"/>
              <w:numPr>
                <w:ilvl w:val="0"/>
                <w:numId w:val="19"/>
              </w:numPr>
              <w:rPr>
                <w:rFonts w:cstheme="minorHAnsi"/>
              </w:rPr>
            </w:pPr>
            <w:r>
              <w:rPr>
                <w:rFonts w:cstheme="minorHAnsi"/>
              </w:rPr>
              <w:t>Experience of partnership working at local, regional and /or national level to deliver outcomes</w:t>
            </w:r>
            <w:r w:rsidR="002D2C19">
              <w:rPr>
                <w:rFonts w:cstheme="minorHAnsi"/>
              </w:rPr>
              <w:t>.</w:t>
            </w:r>
          </w:p>
          <w:p w14:paraId="163BE9B0" w14:textId="7B4399EC" w:rsidR="005266AF" w:rsidRPr="002D2C19" w:rsidRDefault="002518D3" w:rsidP="002D2C19">
            <w:pPr>
              <w:pStyle w:val="ListParagraph"/>
              <w:numPr>
                <w:ilvl w:val="0"/>
                <w:numId w:val="19"/>
              </w:numPr>
              <w:rPr>
                <w:rFonts w:cstheme="minorHAnsi"/>
              </w:rPr>
            </w:pPr>
            <w:r>
              <w:rPr>
                <w:rFonts w:cstheme="minorHAnsi"/>
              </w:rPr>
              <w:t>Knowledge of effective project and programme management approaches and sound budget management</w:t>
            </w:r>
            <w:r w:rsidR="002D2C19">
              <w:rPr>
                <w:rFonts w:cstheme="minorHAnsi"/>
              </w:rPr>
              <w:t>.</w:t>
            </w:r>
          </w:p>
          <w:p w14:paraId="163BE9B1" w14:textId="77777777" w:rsidR="005266AF" w:rsidRPr="005266AF" w:rsidRDefault="005266AF" w:rsidP="005266AF">
            <w:pPr>
              <w:rPr>
                <w:rFonts w:asciiTheme="minorHAnsi" w:hAnsiTheme="minorHAnsi" w:cstheme="minorHAnsi"/>
                <w:sz w:val="20"/>
                <w:szCs w:val="20"/>
              </w:rPr>
            </w:pPr>
          </w:p>
        </w:tc>
      </w:tr>
      <w:tr w:rsidR="005266AF" w:rsidRPr="005266AF" w14:paraId="163BE9B4" w14:textId="77777777" w:rsidTr="002D4EA8">
        <w:trPr>
          <w:trHeight w:val="340"/>
        </w:trPr>
        <w:tc>
          <w:tcPr>
            <w:tcW w:w="9747" w:type="dxa"/>
            <w:shd w:val="clear" w:color="auto" w:fill="D9D9D9" w:themeFill="background1" w:themeFillShade="D9"/>
            <w:vAlign w:val="center"/>
          </w:tcPr>
          <w:p w14:paraId="163BE9B3" w14:textId="77777777" w:rsidR="005266AF" w:rsidRPr="005266AF" w:rsidRDefault="005266AF" w:rsidP="005266AF">
            <w:pPr>
              <w:rPr>
                <w:rFonts w:asciiTheme="minorHAnsi" w:hAnsiTheme="minorHAnsi" w:cstheme="minorHAnsi"/>
                <w:sz w:val="20"/>
                <w:szCs w:val="20"/>
              </w:rPr>
            </w:pPr>
            <w:r w:rsidRPr="005266AF">
              <w:rPr>
                <w:rFonts w:asciiTheme="minorHAnsi" w:hAnsiTheme="minorHAnsi" w:cstheme="minorHAnsi"/>
                <w:sz w:val="20"/>
                <w:szCs w:val="20"/>
              </w:rPr>
              <w:t>Dimensions:</w:t>
            </w:r>
          </w:p>
        </w:tc>
      </w:tr>
      <w:tr w:rsidR="005266AF" w:rsidRPr="005266AF" w14:paraId="163BE9BF" w14:textId="77777777" w:rsidTr="002D4EA8">
        <w:tc>
          <w:tcPr>
            <w:tcW w:w="9747" w:type="dxa"/>
            <w:tcBorders>
              <w:bottom w:val="single" w:sz="4" w:space="0" w:color="auto"/>
            </w:tcBorders>
          </w:tcPr>
          <w:p w14:paraId="5A74E690" w14:textId="4506F966" w:rsidR="008C3DB6" w:rsidRDefault="008C3DB6" w:rsidP="008C3DB6">
            <w:pPr>
              <w:rPr>
                <w:rFonts w:asciiTheme="minorHAnsi" w:hAnsiTheme="minorHAnsi" w:cstheme="minorHAnsi"/>
                <w:sz w:val="20"/>
                <w:szCs w:val="20"/>
              </w:rPr>
            </w:pPr>
            <w:r>
              <w:rPr>
                <w:rFonts w:asciiTheme="minorHAnsi" w:hAnsiTheme="minorHAnsi" w:cstheme="minorHAnsi"/>
                <w:sz w:val="20"/>
                <w:szCs w:val="20"/>
              </w:rPr>
              <w:t xml:space="preserve">Role reports to: Director of Culture, Strategy &amp; Engagement </w:t>
            </w:r>
          </w:p>
          <w:p w14:paraId="51BDFA34" w14:textId="10B81DF5" w:rsidR="008C3DB6" w:rsidRDefault="008C3DB6" w:rsidP="008C3DB6">
            <w:pPr>
              <w:rPr>
                <w:rFonts w:asciiTheme="minorHAnsi" w:hAnsiTheme="minorHAnsi" w:cstheme="minorHAnsi"/>
                <w:sz w:val="20"/>
                <w:szCs w:val="20"/>
              </w:rPr>
            </w:pPr>
            <w:r>
              <w:rPr>
                <w:rFonts w:asciiTheme="minorHAnsi" w:hAnsiTheme="minorHAnsi" w:cstheme="minorHAnsi"/>
                <w:sz w:val="20"/>
                <w:szCs w:val="20"/>
              </w:rPr>
              <w:t xml:space="preserve">No. Direct reports: </w:t>
            </w:r>
            <w:r w:rsidR="00C024C8">
              <w:rPr>
                <w:rFonts w:asciiTheme="minorHAnsi" w:hAnsiTheme="minorHAnsi" w:cstheme="minorHAnsi"/>
                <w:sz w:val="20"/>
                <w:szCs w:val="20"/>
              </w:rPr>
              <w:t>4</w:t>
            </w:r>
          </w:p>
          <w:p w14:paraId="00347935" w14:textId="77777777" w:rsidR="008C3DB6" w:rsidRDefault="008C3DB6" w:rsidP="008C3DB6">
            <w:pPr>
              <w:rPr>
                <w:rFonts w:asciiTheme="minorHAnsi" w:hAnsiTheme="minorHAnsi" w:cstheme="minorHAnsi"/>
                <w:sz w:val="20"/>
                <w:szCs w:val="20"/>
              </w:rPr>
            </w:pPr>
            <w:r>
              <w:rPr>
                <w:rFonts w:asciiTheme="minorHAnsi" w:hAnsiTheme="minorHAnsi" w:cstheme="minorHAnsi"/>
                <w:sz w:val="20"/>
                <w:szCs w:val="20"/>
              </w:rPr>
              <w:t>No. Indirect reports:</w:t>
            </w:r>
            <w:r w:rsidRPr="005266AF">
              <w:rPr>
                <w:rFonts w:asciiTheme="minorHAnsi" w:hAnsiTheme="minorHAnsi" w:cstheme="minorHAnsi"/>
                <w:sz w:val="20"/>
                <w:szCs w:val="20"/>
              </w:rPr>
              <w:t xml:space="preserve"> </w:t>
            </w:r>
          </w:p>
          <w:p w14:paraId="781A9156" w14:textId="5C0E50A9" w:rsidR="008C3DB6" w:rsidRPr="005266AF" w:rsidRDefault="008C3DB6" w:rsidP="008C3DB6">
            <w:pPr>
              <w:rPr>
                <w:rFonts w:asciiTheme="minorHAnsi" w:hAnsiTheme="minorHAnsi" w:cstheme="minorHAnsi"/>
                <w:sz w:val="20"/>
                <w:szCs w:val="20"/>
              </w:rPr>
            </w:pPr>
            <w:r>
              <w:rPr>
                <w:rFonts w:asciiTheme="minorHAnsi" w:hAnsiTheme="minorHAnsi" w:cstheme="minorHAnsi"/>
                <w:sz w:val="20"/>
                <w:szCs w:val="20"/>
              </w:rPr>
              <w:t>Total staff headcount:</w:t>
            </w:r>
            <w:r w:rsidRPr="005266AF">
              <w:rPr>
                <w:rFonts w:asciiTheme="minorHAnsi" w:hAnsiTheme="minorHAnsi" w:cstheme="minorHAnsi"/>
                <w:sz w:val="20"/>
                <w:szCs w:val="20"/>
              </w:rPr>
              <w:t xml:space="preserve">  </w:t>
            </w:r>
            <w:r w:rsidR="009D7EFE">
              <w:rPr>
                <w:rFonts w:asciiTheme="minorHAnsi" w:hAnsiTheme="minorHAnsi" w:cstheme="minorHAnsi"/>
                <w:sz w:val="20"/>
                <w:szCs w:val="20"/>
              </w:rPr>
              <w:t>72</w:t>
            </w:r>
            <w:r>
              <w:rPr>
                <w:rFonts w:asciiTheme="minorHAnsi" w:hAnsiTheme="minorHAnsi" w:cstheme="minorHAnsi"/>
                <w:sz w:val="20"/>
                <w:szCs w:val="20"/>
              </w:rPr>
              <w:t xml:space="preserve"> FTEs</w:t>
            </w:r>
            <w:r w:rsidRPr="005266AF">
              <w:rPr>
                <w:rFonts w:asciiTheme="minorHAnsi" w:hAnsiTheme="minorHAnsi" w:cstheme="minorHAnsi"/>
                <w:sz w:val="20"/>
                <w:szCs w:val="20"/>
              </w:rPr>
              <w:t xml:space="preserve">            </w:t>
            </w:r>
          </w:p>
          <w:p w14:paraId="2E467B18" w14:textId="77777777" w:rsidR="008C3DB6" w:rsidRDefault="008C3DB6" w:rsidP="008C3DB6">
            <w:pPr>
              <w:rPr>
                <w:rFonts w:asciiTheme="minorHAnsi" w:hAnsiTheme="minorHAnsi" w:cstheme="minorHAnsi"/>
                <w:sz w:val="20"/>
                <w:szCs w:val="20"/>
              </w:rPr>
            </w:pPr>
            <w:r>
              <w:rPr>
                <w:rFonts w:asciiTheme="minorHAnsi" w:hAnsiTheme="minorHAnsi" w:cstheme="minorHAnsi"/>
                <w:sz w:val="20"/>
                <w:szCs w:val="20"/>
              </w:rPr>
              <w:t>Staff budget: £3,133.000</w:t>
            </w:r>
          </w:p>
          <w:p w14:paraId="60ED0A54" w14:textId="13D531A1" w:rsidR="008C3DB6" w:rsidRPr="00BE1D6F" w:rsidRDefault="008C3DB6" w:rsidP="008C3DB6">
            <w:pPr>
              <w:rPr>
                <w:rFonts w:asciiTheme="minorHAnsi" w:hAnsiTheme="minorHAnsi" w:cstheme="minorHAnsi"/>
                <w:sz w:val="20"/>
                <w:szCs w:val="20"/>
              </w:rPr>
            </w:pPr>
            <w:r>
              <w:rPr>
                <w:rFonts w:asciiTheme="minorHAnsi" w:hAnsiTheme="minorHAnsi" w:cstheme="minorHAnsi"/>
                <w:sz w:val="20"/>
                <w:szCs w:val="20"/>
              </w:rPr>
              <w:t xml:space="preserve">Other </w:t>
            </w:r>
            <w:r w:rsidRPr="00BE1D6F">
              <w:rPr>
                <w:rFonts w:asciiTheme="minorHAnsi" w:hAnsiTheme="minorHAnsi" w:cstheme="minorHAnsi"/>
                <w:sz w:val="20"/>
                <w:szCs w:val="20"/>
              </w:rPr>
              <w:t>budget: £1,</w:t>
            </w:r>
            <w:r w:rsidR="00B03C4F" w:rsidRPr="00BE1D6F">
              <w:rPr>
                <w:rFonts w:asciiTheme="minorHAnsi" w:hAnsiTheme="minorHAnsi" w:cstheme="minorHAnsi"/>
                <w:sz w:val="20"/>
                <w:szCs w:val="20"/>
              </w:rPr>
              <w:t>500</w:t>
            </w:r>
            <w:r w:rsidRPr="00BE1D6F">
              <w:rPr>
                <w:rFonts w:asciiTheme="minorHAnsi" w:hAnsiTheme="minorHAnsi" w:cstheme="minorHAnsi"/>
                <w:sz w:val="20"/>
                <w:szCs w:val="20"/>
              </w:rPr>
              <w:t>,000</w:t>
            </w:r>
            <w:r w:rsidR="00B03C4F" w:rsidRPr="00BE1D6F">
              <w:rPr>
                <w:rFonts w:asciiTheme="minorHAnsi" w:hAnsiTheme="minorHAnsi" w:cstheme="minorHAnsi"/>
                <w:sz w:val="20"/>
                <w:szCs w:val="20"/>
              </w:rPr>
              <w:t xml:space="preserve"> including £250k VCS commissioning </w:t>
            </w:r>
            <w:proofErr w:type="gramStart"/>
            <w:r w:rsidR="00B03C4F" w:rsidRPr="00BE1D6F">
              <w:rPr>
                <w:rFonts w:asciiTheme="minorHAnsi" w:hAnsiTheme="minorHAnsi" w:cstheme="minorHAnsi"/>
                <w:sz w:val="20"/>
                <w:szCs w:val="20"/>
              </w:rPr>
              <w:t>budget</w:t>
            </w:r>
            <w:proofErr w:type="gramEnd"/>
          </w:p>
          <w:p w14:paraId="00B224B7" w14:textId="77777777" w:rsidR="008C3DB6" w:rsidRDefault="008C3DB6" w:rsidP="008C3DB6">
            <w:pPr>
              <w:rPr>
                <w:rFonts w:asciiTheme="minorHAnsi" w:hAnsiTheme="minorHAnsi" w:cstheme="minorHAnsi"/>
                <w:sz w:val="20"/>
                <w:szCs w:val="20"/>
              </w:rPr>
            </w:pPr>
          </w:p>
          <w:p w14:paraId="163BE9BE" w14:textId="77777777" w:rsidR="003034C7" w:rsidRPr="005266AF" w:rsidRDefault="003034C7" w:rsidP="005266AF">
            <w:pPr>
              <w:rPr>
                <w:rFonts w:asciiTheme="minorHAnsi" w:hAnsiTheme="minorHAnsi" w:cstheme="minorHAnsi"/>
                <w:sz w:val="20"/>
                <w:szCs w:val="20"/>
              </w:rPr>
            </w:pPr>
          </w:p>
        </w:tc>
      </w:tr>
      <w:tr w:rsidR="005266AF" w:rsidRPr="005266AF" w14:paraId="163BE9C1" w14:textId="77777777" w:rsidTr="002D4EA8">
        <w:trPr>
          <w:trHeight w:val="340"/>
        </w:trPr>
        <w:tc>
          <w:tcPr>
            <w:tcW w:w="9747" w:type="dxa"/>
            <w:shd w:val="clear" w:color="auto" w:fill="D9D9D9" w:themeFill="background1" w:themeFillShade="D9"/>
            <w:vAlign w:val="center"/>
          </w:tcPr>
          <w:p w14:paraId="163BE9C0" w14:textId="77777777" w:rsidR="005266AF" w:rsidRPr="005266AF" w:rsidRDefault="005266AF" w:rsidP="005266AF">
            <w:pPr>
              <w:rPr>
                <w:rFonts w:asciiTheme="minorHAnsi" w:hAnsiTheme="minorHAnsi" w:cstheme="minorHAnsi"/>
                <w:sz w:val="20"/>
                <w:szCs w:val="20"/>
              </w:rPr>
            </w:pPr>
            <w:r w:rsidRPr="005266AF">
              <w:rPr>
                <w:rFonts w:asciiTheme="minorHAnsi" w:hAnsiTheme="minorHAnsi" w:cstheme="minorHAnsi"/>
                <w:sz w:val="20"/>
                <w:szCs w:val="20"/>
              </w:rPr>
              <w:t>Organisational St</w:t>
            </w:r>
            <w:r w:rsidR="00540EFC">
              <w:rPr>
                <w:rFonts w:asciiTheme="minorHAnsi" w:hAnsiTheme="minorHAnsi" w:cstheme="minorHAnsi"/>
                <w:sz w:val="20"/>
                <w:szCs w:val="20"/>
              </w:rPr>
              <w:t>ructure (attach as an appendix)</w:t>
            </w:r>
          </w:p>
        </w:tc>
      </w:tr>
    </w:tbl>
    <w:p w14:paraId="163BE9C2" w14:textId="77777777" w:rsidR="00394CDB" w:rsidRPr="005266AF" w:rsidRDefault="00394CDB">
      <w:pPr>
        <w:rPr>
          <w:rFonts w:asciiTheme="minorHAnsi" w:hAnsiTheme="minorHAnsi" w:cstheme="minorHAnsi"/>
          <w:sz w:val="20"/>
          <w:szCs w:val="20"/>
        </w:rPr>
      </w:pPr>
    </w:p>
    <w:sectPr w:rsidR="00394CDB" w:rsidRPr="005266AF" w:rsidSect="0068542A">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BE9C7" w14:textId="77777777" w:rsidR="00540EFC" w:rsidRPr="005266AF" w:rsidRDefault="00540EFC" w:rsidP="005266AF">
      <w:r>
        <w:separator/>
      </w:r>
    </w:p>
  </w:endnote>
  <w:endnote w:type="continuationSeparator" w:id="0">
    <w:p w14:paraId="163BE9C8" w14:textId="77777777" w:rsidR="00540EFC" w:rsidRPr="005266AF" w:rsidRDefault="00540EFC" w:rsidP="00526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LT">
    <w:altName w:val="Helvetica Neue L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LT Std">
    <w:altName w:val="Arial"/>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911540"/>
      <w:docPartObj>
        <w:docPartGallery w:val="Page Numbers (Bottom of Page)"/>
        <w:docPartUnique/>
      </w:docPartObj>
    </w:sdtPr>
    <w:sdtEndPr>
      <w:rPr>
        <w:rFonts w:asciiTheme="minorHAnsi" w:hAnsiTheme="minorHAnsi" w:cstheme="minorHAnsi"/>
        <w:sz w:val="18"/>
        <w:szCs w:val="18"/>
      </w:rPr>
    </w:sdtEndPr>
    <w:sdtContent>
      <w:p w14:paraId="163BE9CA" w14:textId="77777777" w:rsidR="001D5FC8" w:rsidRPr="001D5FC8" w:rsidRDefault="003D131F">
        <w:pPr>
          <w:pStyle w:val="Footer"/>
          <w:jc w:val="center"/>
          <w:rPr>
            <w:rFonts w:asciiTheme="minorHAnsi" w:hAnsiTheme="minorHAnsi" w:cstheme="minorHAnsi"/>
            <w:sz w:val="18"/>
            <w:szCs w:val="18"/>
          </w:rPr>
        </w:pPr>
        <w:r w:rsidRPr="001D5FC8">
          <w:rPr>
            <w:rFonts w:asciiTheme="minorHAnsi" w:hAnsiTheme="minorHAnsi" w:cstheme="minorHAnsi"/>
            <w:sz w:val="18"/>
            <w:szCs w:val="18"/>
          </w:rPr>
          <w:fldChar w:fldCharType="begin"/>
        </w:r>
        <w:r w:rsidR="001D5FC8" w:rsidRPr="001D5FC8">
          <w:rPr>
            <w:rFonts w:asciiTheme="minorHAnsi" w:hAnsiTheme="minorHAnsi" w:cstheme="minorHAnsi"/>
            <w:sz w:val="18"/>
            <w:szCs w:val="18"/>
          </w:rPr>
          <w:instrText xml:space="preserve"> PAGE   \* MERGEFORMAT </w:instrText>
        </w:r>
        <w:r w:rsidRPr="001D5FC8">
          <w:rPr>
            <w:rFonts w:asciiTheme="minorHAnsi" w:hAnsiTheme="minorHAnsi" w:cstheme="minorHAnsi"/>
            <w:sz w:val="18"/>
            <w:szCs w:val="18"/>
          </w:rPr>
          <w:fldChar w:fldCharType="separate"/>
        </w:r>
        <w:r w:rsidR="00C17223">
          <w:rPr>
            <w:rFonts w:asciiTheme="minorHAnsi" w:hAnsiTheme="minorHAnsi" w:cstheme="minorHAnsi"/>
            <w:noProof/>
            <w:sz w:val="18"/>
            <w:szCs w:val="18"/>
          </w:rPr>
          <w:t>2</w:t>
        </w:r>
        <w:r w:rsidRPr="001D5FC8">
          <w:rPr>
            <w:rFonts w:asciiTheme="minorHAnsi" w:hAnsiTheme="minorHAnsi" w:cstheme="minorHAnsi"/>
            <w:sz w:val="18"/>
            <w:szCs w:val="18"/>
          </w:rPr>
          <w:fldChar w:fldCharType="end"/>
        </w:r>
      </w:p>
    </w:sdtContent>
  </w:sdt>
  <w:p w14:paraId="163BE9CB" w14:textId="77777777" w:rsidR="001D5FC8" w:rsidRDefault="001D5F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BE9C5" w14:textId="77777777" w:rsidR="00540EFC" w:rsidRPr="005266AF" w:rsidRDefault="00540EFC" w:rsidP="005266AF">
      <w:r>
        <w:separator/>
      </w:r>
    </w:p>
  </w:footnote>
  <w:footnote w:type="continuationSeparator" w:id="0">
    <w:p w14:paraId="163BE9C6" w14:textId="77777777" w:rsidR="00540EFC" w:rsidRPr="005266AF" w:rsidRDefault="00540EFC" w:rsidP="005266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BE9C9" w14:textId="77777777" w:rsidR="00540EFC" w:rsidRPr="00923656" w:rsidRDefault="00540EFC" w:rsidP="00923656">
    <w:pPr>
      <w:pStyle w:val="Default"/>
      <w:rPr>
        <w:rFonts w:asciiTheme="minorHAnsi" w:hAnsiTheme="minorHAnsi" w:cstheme="minorHAnsi"/>
        <w:bCs/>
        <w:color w:val="auto"/>
        <w:sz w:val="36"/>
        <w:szCs w:val="36"/>
      </w:rPr>
    </w:pPr>
    <w:r w:rsidRPr="00923656">
      <w:rPr>
        <w:rFonts w:asciiTheme="minorHAnsi" w:hAnsiTheme="minorHAnsi" w:cstheme="minorHAnsi"/>
        <w:sz w:val="36"/>
        <w:szCs w:val="36"/>
      </w:rPr>
      <w:t>Job Specific</w:t>
    </w:r>
    <w:r>
      <w:rPr>
        <w:rFonts w:asciiTheme="minorHAnsi" w:hAnsiTheme="minorHAnsi" w:cstheme="minorHAnsi"/>
        <w:sz w:val="36"/>
        <w:szCs w:val="36"/>
      </w:rPr>
      <w:t xml:space="preserve"> Profile                                                          </w:t>
    </w:r>
    <w:r w:rsidR="00F533BD">
      <w:rPr>
        <w:rFonts w:asciiTheme="minorHAnsi" w:hAnsiTheme="minorHAnsi" w:cstheme="minorHAnsi"/>
        <w:sz w:val="36"/>
        <w:szCs w:val="36"/>
      </w:rPr>
      <w:t xml:space="preserve">  </w:t>
    </w:r>
    <w:r>
      <w:rPr>
        <w:rFonts w:asciiTheme="minorHAnsi" w:hAnsiTheme="minorHAnsi" w:cstheme="minorHAnsi"/>
        <w:sz w:val="36"/>
        <w:szCs w:val="36"/>
      </w:rPr>
      <w:t xml:space="preserve">  </w:t>
    </w:r>
    <w:r w:rsidRPr="00923656">
      <w:rPr>
        <w:rFonts w:asciiTheme="minorHAnsi" w:hAnsiTheme="minorHAnsi" w:cstheme="minorHAnsi"/>
        <w:noProof/>
        <w:sz w:val="36"/>
        <w:szCs w:val="36"/>
      </w:rPr>
      <w:drawing>
        <wp:inline distT="0" distB="0" distL="0" distR="0" wp14:anchorId="163BE9CC" wp14:editId="163BE9CD">
          <wp:extent cx="1119637" cy="470664"/>
          <wp:effectExtent l="19050" t="0" r="4313"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121162" cy="471305"/>
                  </a:xfrm>
                  <a:prstGeom prst="rect">
                    <a:avLst/>
                  </a:prstGeom>
                  <a:noFill/>
                  <a:ln w="9525">
                    <a:noFill/>
                    <a:miter lim="800000"/>
                    <a:headEnd/>
                    <a:tailEnd/>
                  </a:ln>
                </pic:spPr>
              </pic:pic>
            </a:graphicData>
          </a:graphic>
        </wp:inline>
      </w:drawing>
    </w:r>
    <w:r>
      <w:rPr>
        <w:rFonts w:asciiTheme="minorHAnsi" w:hAnsiTheme="minorHAnsi" w:cstheme="minorHAnsi"/>
        <w:sz w:val="36"/>
        <w:szCs w:val="3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20F7D"/>
    <w:multiLevelType w:val="hybridMultilevel"/>
    <w:tmpl w:val="A3F0A5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5B56ABD"/>
    <w:multiLevelType w:val="hybridMultilevel"/>
    <w:tmpl w:val="395E4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BD20F49"/>
    <w:multiLevelType w:val="hybridMultilevel"/>
    <w:tmpl w:val="660EC5B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983570"/>
    <w:multiLevelType w:val="hybridMultilevel"/>
    <w:tmpl w:val="A75855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8E22A91"/>
    <w:multiLevelType w:val="hybridMultilevel"/>
    <w:tmpl w:val="5A3C0544"/>
    <w:lvl w:ilvl="0" w:tplc="40B84F38">
      <w:start w:val="1"/>
      <w:numFmt w:val="bullet"/>
      <w:lvlText w:val=""/>
      <w:lvlJc w:val="left"/>
      <w:pPr>
        <w:ind w:left="360" w:hanging="360"/>
      </w:pPr>
      <w:rPr>
        <w:rFonts w:ascii="Wingdings" w:hAnsi="Wingdings" w:hint="default"/>
        <w:b w:val="0"/>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BB621E4"/>
    <w:multiLevelType w:val="hybridMultilevel"/>
    <w:tmpl w:val="BAF84A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CD740F"/>
    <w:multiLevelType w:val="hybridMultilevel"/>
    <w:tmpl w:val="4FACEA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49442CB"/>
    <w:multiLevelType w:val="hybridMultilevel"/>
    <w:tmpl w:val="09149D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A7E274E"/>
    <w:multiLevelType w:val="hybridMultilevel"/>
    <w:tmpl w:val="0694BF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6DA2894"/>
    <w:multiLevelType w:val="hybridMultilevel"/>
    <w:tmpl w:val="D004BC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7AF2DCB"/>
    <w:multiLevelType w:val="hybridMultilevel"/>
    <w:tmpl w:val="F70E75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7BE6344"/>
    <w:multiLevelType w:val="hybridMultilevel"/>
    <w:tmpl w:val="FCDE5F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ADC7884"/>
    <w:multiLevelType w:val="hybridMultilevel"/>
    <w:tmpl w:val="401240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BD65964"/>
    <w:multiLevelType w:val="hybridMultilevel"/>
    <w:tmpl w:val="3FB6B0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0502868"/>
    <w:multiLevelType w:val="hybridMultilevel"/>
    <w:tmpl w:val="1D767E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38B289A"/>
    <w:multiLevelType w:val="hybridMultilevel"/>
    <w:tmpl w:val="C6CC05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A960CAE"/>
    <w:multiLevelType w:val="hybridMultilevel"/>
    <w:tmpl w:val="3B824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A430CA"/>
    <w:multiLevelType w:val="hybridMultilevel"/>
    <w:tmpl w:val="EFE826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C9D602A"/>
    <w:multiLevelType w:val="hybridMultilevel"/>
    <w:tmpl w:val="62EC64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825777816">
    <w:abstractNumId w:val="2"/>
  </w:num>
  <w:num w:numId="2" w16cid:durableId="14791037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07358685">
    <w:abstractNumId w:val="12"/>
  </w:num>
  <w:num w:numId="4" w16cid:durableId="498352492">
    <w:abstractNumId w:val="7"/>
  </w:num>
  <w:num w:numId="5" w16cid:durableId="480804618">
    <w:abstractNumId w:val="4"/>
  </w:num>
  <w:num w:numId="6" w16cid:durableId="1366633429">
    <w:abstractNumId w:val="11"/>
  </w:num>
  <w:num w:numId="7" w16cid:durableId="1707023804">
    <w:abstractNumId w:val="1"/>
  </w:num>
  <w:num w:numId="8" w16cid:durableId="522397215">
    <w:abstractNumId w:val="0"/>
  </w:num>
  <w:num w:numId="9" w16cid:durableId="1647277118">
    <w:abstractNumId w:val="9"/>
  </w:num>
  <w:num w:numId="10" w16cid:durableId="568927824">
    <w:abstractNumId w:val="14"/>
  </w:num>
  <w:num w:numId="11" w16cid:durableId="741833487">
    <w:abstractNumId w:val="18"/>
  </w:num>
  <w:num w:numId="12" w16cid:durableId="1933777461">
    <w:abstractNumId w:val="5"/>
  </w:num>
  <w:num w:numId="13" w16cid:durableId="384716561">
    <w:abstractNumId w:val="10"/>
  </w:num>
  <w:num w:numId="14" w16cid:durableId="655648820">
    <w:abstractNumId w:val="3"/>
  </w:num>
  <w:num w:numId="15" w16cid:durableId="1520656476">
    <w:abstractNumId w:val="6"/>
  </w:num>
  <w:num w:numId="16" w16cid:durableId="379986531">
    <w:abstractNumId w:val="8"/>
  </w:num>
  <w:num w:numId="17" w16cid:durableId="1164203448">
    <w:abstractNumId w:val="15"/>
  </w:num>
  <w:num w:numId="18" w16cid:durableId="912854880">
    <w:abstractNumId w:val="17"/>
  </w:num>
  <w:num w:numId="19" w16cid:durableId="289182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FA5"/>
    <w:rsid w:val="00016C6C"/>
    <w:rsid w:val="00020E16"/>
    <w:rsid w:val="00040549"/>
    <w:rsid w:val="00050354"/>
    <w:rsid w:val="00063A3D"/>
    <w:rsid w:val="000746B6"/>
    <w:rsid w:val="000829DC"/>
    <w:rsid w:val="000A65EA"/>
    <w:rsid w:val="000B06BE"/>
    <w:rsid w:val="000B66C9"/>
    <w:rsid w:val="000E5D29"/>
    <w:rsid w:val="000F0D86"/>
    <w:rsid w:val="000F4DDA"/>
    <w:rsid w:val="000F6C04"/>
    <w:rsid w:val="0010300D"/>
    <w:rsid w:val="001034A9"/>
    <w:rsid w:val="0013279D"/>
    <w:rsid w:val="00144468"/>
    <w:rsid w:val="00167EEE"/>
    <w:rsid w:val="001A728F"/>
    <w:rsid w:val="001A7DA3"/>
    <w:rsid w:val="001B480A"/>
    <w:rsid w:val="001B7D2A"/>
    <w:rsid w:val="001C0461"/>
    <w:rsid w:val="001D5FC8"/>
    <w:rsid w:val="001F363A"/>
    <w:rsid w:val="00220E6A"/>
    <w:rsid w:val="002518D3"/>
    <w:rsid w:val="002A1EFC"/>
    <w:rsid w:val="002B0484"/>
    <w:rsid w:val="002C2E81"/>
    <w:rsid w:val="002C4FA2"/>
    <w:rsid w:val="002D07A8"/>
    <w:rsid w:val="002D22E8"/>
    <w:rsid w:val="002D2C19"/>
    <w:rsid w:val="002D4EA8"/>
    <w:rsid w:val="002F145D"/>
    <w:rsid w:val="002F19AD"/>
    <w:rsid w:val="002F4877"/>
    <w:rsid w:val="003034C7"/>
    <w:rsid w:val="00311B93"/>
    <w:rsid w:val="00313381"/>
    <w:rsid w:val="00322AD6"/>
    <w:rsid w:val="003315F9"/>
    <w:rsid w:val="00372591"/>
    <w:rsid w:val="00374133"/>
    <w:rsid w:val="00387FF0"/>
    <w:rsid w:val="00394CDB"/>
    <w:rsid w:val="003C78C9"/>
    <w:rsid w:val="003D131F"/>
    <w:rsid w:val="003D74C3"/>
    <w:rsid w:val="003D7B91"/>
    <w:rsid w:val="003E1896"/>
    <w:rsid w:val="003E5603"/>
    <w:rsid w:val="003E5EF3"/>
    <w:rsid w:val="003F04FA"/>
    <w:rsid w:val="004263F5"/>
    <w:rsid w:val="00435B56"/>
    <w:rsid w:val="0044709C"/>
    <w:rsid w:val="004522EB"/>
    <w:rsid w:val="0049119C"/>
    <w:rsid w:val="004A4540"/>
    <w:rsid w:val="004C6E35"/>
    <w:rsid w:val="004C71CF"/>
    <w:rsid w:val="004D1036"/>
    <w:rsid w:val="004F4753"/>
    <w:rsid w:val="005057A2"/>
    <w:rsid w:val="005207FB"/>
    <w:rsid w:val="005266AF"/>
    <w:rsid w:val="00530AA8"/>
    <w:rsid w:val="0053668B"/>
    <w:rsid w:val="005369B9"/>
    <w:rsid w:val="00540E84"/>
    <w:rsid w:val="00540EFC"/>
    <w:rsid w:val="00581678"/>
    <w:rsid w:val="00596AE0"/>
    <w:rsid w:val="005A6744"/>
    <w:rsid w:val="005C76A8"/>
    <w:rsid w:val="005F4AAD"/>
    <w:rsid w:val="00626A87"/>
    <w:rsid w:val="006409B3"/>
    <w:rsid w:val="00654AFE"/>
    <w:rsid w:val="00671322"/>
    <w:rsid w:val="006800D9"/>
    <w:rsid w:val="0068542A"/>
    <w:rsid w:val="006D67B4"/>
    <w:rsid w:val="006E1F96"/>
    <w:rsid w:val="006E44A2"/>
    <w:rsid w:val="007246F0"/>
    <w:rsid w:val="00725DF3"/>
    <w:rsid w:val="007E56FF"/>
    <w:rsid w:val="007F5AF1"/>
    <w:rsid w:val="007F7276"/>
    <w:rsid w:val="00813B3A"/>
    <w:rsid w:val="008215A2"/>
    <w:rsid w:val="008377B8"/>
    <w:rsid w:val="00855EA0"/>
    <w:rsid w:val="00870B3E"/>
    <w:rsid w:val="0088561C"/>
    <w:rsid w:val="008B4221"/>
    <w:rsid w:val="008C3DB6"/>
    <w:rsid w:val="008D2601"/>
    <w:rsid w:val="008D6655"/>
    <w:rsid w:val="008E4B54"/>
    <w:rsid w:val="008E72E1"/>
    <w:rsid w:val="009041A0"/>
    <w:rsid w:val="0090721F"/>
    <w:rsid w:val="00916A54"/>
    <w:rsid w:val="00920EF5"/>
    <w:rsid w:val="00923656"/>
    <w:rsid w:val="00926F26"/>
    <w:rsid w:val="00935074"/>
    <w:rsid w:val="00942CA4"/>
    <w:rsid w:val="00962EB0"/>
    <w:rsid w:val="00974AF5"/>
    <w:rsid w:val="009807B6"/>
    <w:rsid w:val="00982962"/>
    <w:rsid w:val="009963D2"/>
    <w:rsid w:val="009B6FA5"/>
    <w:rsid w:val="009D7EFE"/>
    <w:rsid w:val="009E2D4B"/>
    <w:rsid w:val="009F3FAB"/>
    <w:rsid w:val="00A01CF6"/>
    <w:rsid w:val="00A37B53"/>
    <w:rsid w:val="00A51961"/>
    <w:rsid w:val="00A65B11"/>
    <w:rsid w:val="00A8669D"/>
    <w:rsid w:val="00A92BFB"/>
    <w:rsid w:val="00A96458"/>
    <w:rsid w:val="00AB1C75"/>
    <w:rsid w:val="00AB30A7"/>
    <w:rsid w:val="00AB77AB"/>
    <w:rsid w:val="00AC780B"/>
    <w:rsid w:val="00B02719"/>
    <w:rsid w:val="00B03C4F"/>
    <w:rsid w:val="00B25E95"/>
    <w:rsid w:val="00B3312F"/>
    <w:rsid w:val="00B3412D"/>
    <w:rsid w:val="00B37457"/>
    <w:rsid w:val="00B47EAB"/>
    <w:rsid w:val="00B66E21"/>
    <w:rsid w:val="00B82607"/>
    <w:rsid w:val="00B84214"/>
    <w:rsid w:val="00B8462E"/>
    <w:rsid w:val="00B9168A"/>
    <w:rsid w:val="00BA4852"/>
    <w:rsid w:val="00BA7045"/>
    <w:rsid w:val="00BC3438"/>
    <w:rsid w:val="00BD10C7"/>
    <w:rsid w:val="00BD5EB6"/>
    <w:rsid w:val="00BE1D6F"/>
    <w:rsid w:val="00BE47B0"/>
    <w:rsid w:val="00BE627B"/>
    <w:rsid w:val="00C024C8"/>
    <w:rsid w:val="00C1443E"/>
    <w:rsid w:val="00C17223"/>
    <w:rsid w:val="00C3065D"/>
    <w:rsid w:val="00C307C8"/>
    <w:rsid w:val="00C3206F"/>
    <w:rsid w:val="00C33D4F"/>
    <w:rsid w:val="00C60B8C"/>
    <w:rsid w:val="00C90219"/>
    <w:rsid w:val="00CC0033"/>
    <w:rsid w:val="00CC0FC3"/>
    <w:rsid w:val="00D06229"/>
    <w:rsid w:val="00D35022"/>
    <w:rsid w:val="00D364C2"/>
    <w:rsid w:val="00D377A5"/>
    <w:rsid w:val="00D45558"/>
    <w:rsid w:val="00D52C1A"/>
    <w:rsid w:val="00D54A86"/>
    <w:rsid w:val="00D62EC8"/>
    <w:rsid w:val="00D86C0D"/>
    <w:rsid w:val="00DB1AD9"/>
    <w:rsid w:val="00DD2044"/>
    <w:rsid w:val="00DE2E1D"/>
    <w:rsid w:val="00DE3F20"/>
    <w:rsid w:val="00E02DD0"/>
    <w:rsid w:val="00E1227F"/>
    <w:rsid w:val="00E20CB5"/>
    <w:rsid w:val="00E83370"/>
    <w:rsid w:val="00E8381A"/>
    <w:rsid w:val="00E90C8F"/>
    <w:rsid w:val="00EB78DD"/>
    <w:rsid w:val="00EC3E13"/>
    <w:rsid w:val="00EC3F9B"/>
    <w:rsid w:val="00ED1EC5"/>
    <w:rsid w:val="00EE6D4F"/>
    <w:rsid w:val="00F000FD"/>
    <w:rsid w:val="00F16C4E"/>
    <w:rsid w:val="00F2044A"/>
    <w:rsid w:val="00F2138B"/>
    <w:rsid w:val="00F26056"/>
    <w:rsid w:val="00F26A3F"/>
    <w:rsid w:val="00F3380A"/>
    <w:rsid w:val="00F533BD"/>
    <w:rsid w:val="00F60CC4"/>
    <w:rsid w:val="00F64093"/>
    <w:rsid w:val="00F82168"/>
    <w:rsid w:val="00F852E5"/>
    <w:rsid w:val="00F97013"/>
    <w:rsid w:val="00FA6737"/>
    <w:rsid w:val="00FB0EE3"/>
    <w:rsid w:val="00FD3F6B"/>
    <w:rsid w:val="00FD4DC9"/>
    <w:rsid w:val="00FF77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3BE948"/>
  <w15:docId w15:val="{B7C3AD6F-B683-4247-9E57-688A0FF8F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354"/>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B6FA5"/>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1444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3381"/>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Pa0">
    <w:name w:val="Pa0"/>
    <w:basedOn w:val="Default"/>
    <w:next w:val="Default"/>
    <w:uiPriority w:val="99"/>
    <w:rsid w:val="00B37457"/>
    <w:pPr>
      <w:spacing w:line="241" w:lineRule="atLeast"/>
    </w:pPr>
    <w:rPr>
      <w:rFonts w:ascii="Helvetica Neue LT" w:hAnsi="Helvetica Neue LT" w:cs="Times New Roman"/>
      <w:color w:val="auto"/>
    </w:rPr>
  </w:style>
  <w:style w:type="character" w:customStyle="1" w:styleId="A3">
    <w:name w:val="A3"/>
    <w:uiPriority w:val="99"/>
    <w:rsid w:val="00B37457"/>
    <w:rPr>
      <w:rFonts w:cs="Helvetica Neue LT"/>
      <w:color w:val="000000"/>
      <w:sz w:val="16"/>
      <w:szCs w:val="16"/>
    </w:rPr>
  </w:style>
  <w:style w:type="paragraph" w:styleId="BalloonText">
    <w:name w:val="Balloon Text"/>
    <w:basedOn w:val="Normal"/>
    <w:link w:val="BalloonTextChar"/>
    <w:rsid w:val="00394CDB"/>
    <w:rPr>
      <w:rFonts w:ascii="Tahoma" w:hAnsi="Tahoma" w:cs="Tahoma"/>
      <w:sz w:val="16"/>
      <w:szCs w:val="16"/>
    </w:rPr>
  </w:style>
  <w:style w:type="character" w:customStyle="1" w:styleId="BalloonTextChar">
    <w:name w:val="Balloon Text Char"/>
    <w:basedOn w:val="DefaultParagraphFont"/>
    <w:link w:val="BalloonText"/>
    <w:rsid w:val="00394CDB"/>
    <w:rPr>
      <w:rFonts w:ascii="Tahoma" w:hAnsi="Tahoma" w:cs="Tahoma"/>
      <w:sz w:val="16"/>
      <w:szCs w:val="16"/>
    </w:rPr>
  </w:style>
  <w:style w:type="paragraph" w:styleId="Header">
    <w:name w:val="header"/>
    <w:basedOn w:val="Normal"/>
    <w:link w:val="HeaderChar"/>
    <w:uiPriority w:val="99"/>
    <w:rsid w:val="005266AF"/>
    <w:pPr>
      <w:tabs>
        <w:tab w:val="center" w:pos="4513"/>
        <w:tab w:val="right" w:pos="9026"/>
      </w:tabs>
    </w:pPr>
  </w:style>
  <w:style w:type="character" w:customStyle="1" w:styleId="HeaderChar">
    <w:name w:val="Header Char"/>
    <w:basedOn w:val="DefaultParagraphFont"/>
    <w:link w:val="Header"/>
    <w:uiPriority w:val="99"/>
    <w:rsid w:val="005266AF"/>
    <w:rPr>
      <w:rFonts w:ascii="Arial" w:hAnsi="Arial" w:cs="Arial"/>
      <w:sz w:val="24"/>
      <w:szCs w:val="24"/>
    </w:rPr>
  </w:style>
  <w:style w:type="paragraph" w:styleId="Footer">
    <w:name w:val="footer"/>
    <w:basedOn w:val="Normal"/>
    <w:link w:val="FooterChar"/>
    <w:uiPriority w:val="99"/>
    <w:rsid w:val="005266AF"/>
    <w:pPr>
      <w:tabs>
        <w:tab w:val="center" w:pos="4513"/>
        <w:tab w:val="right" w:pos="9026"/>
      </w:tabs>
    </w:pPr>
  </w:style>
  <w:style w:type="character" w:customStyle="1" w:styleId="FooterChar">
    <w:name w:val="Footer Char"/>
    <w:basedOn w:val="DefaultParagraphFont"/>
    <w:link w:val="Footer"/>
    <w:uiPriority w:val="99"/>
    <w:rsid w:val="005266AF"/>
    <w:rPr>
      <w:rFonts w:ascii="Arial" w:hAnsi="Arial" w:cs="Arial"/>
      <w:sz w:val="24"/>
      <w:szCs w:val="24"/>
    </w:rPr>
  </w:style>
  <w:style w:type="paragraph" w:styleId="NoSpacing">
    <w:name w:val="No Spacing"/>
    <w:uiPriority w:val="1"/>
    <w:qFormat/>
    <w:rsid w:val="00982962"/>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1DF959-030F-4F0F-802A-2BADBC32F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1524</Words>
  <Characters>8693</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HAY - Example</vt:lpstr>
    </vt:vector>
  </TitlesOfParts>
  <Company>London Borough of Barnet</Company>
  <LinksUpToDate>false</LinksUpToDate>
  <CharactersWithSpaces>10197</CharactersWithSpaces>
  <SharedDoc>false</SharedDoc>
  <HLinks>
    <vt:vector size="6" baseType="variant">
      <vt:variant>
        <vt:i4>1900559</vt:i4>
      </vt:variant>
      <vt:variant>
        <vt:i4>-1</vt:i4>
      </vt:variant>
      <vt:variant>
        <vt:i4>1026</vt:i4>
      </vt:variant>
      <vt:variant>
        <vt:i4>4</vt:i4>
      </vt:variant>
      <vt:variant>
        <vt:lpwstr>http://intranet/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HAY - Example</dc:title>
  <dc:creator>LBB</dc:creator>
  <cp:lastModifiedBy>Sunita Patel</cp:lastModifiedBy>
  <cp:revision>2</cp:revision>
  <cp:lastPrinted>2015-05-06T09:44:00Z</cp:lastPrinted>
  <dcterms:created xsi:type="dcterms:W3CDTF">2023-05-30T11:03:00Z</dcterms:created>
  <dcterms:modified xsi:type="dcterms:W3CDTF">2023-05-30T11:03:00Z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