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3596" w14:textId="77777777" w:rsidR="009921EA" w:rsidRPr="00071119" w:rsidRDefault="009921EA" w:rsidP="009C1263">
      <w:pPr>
        <w:spacing w:before="100" w:beforeAutospacing="1" w:after="100" w:afterAutospacing="1" w:line="240" w:lineRule="auto"/>
        <w:rPr>
          <w:rFonts w:ascii="Lato" w:hAnsi="Lato" w:cs="Open Sans SemiBold"/>
          <w:color w:val="296EB6"/>
          <w:spacing w:val="30"/>
          <w:sz w:val="24"/>
          <w:szCs w:val="24"/>
          <w:lang w:val="en-US"/>
        </w:rPr>
      </w:pPr>
    </w:p>
    <w:p w14:paraId="09A71E6D" w14:textId="34F0C82B" w:rsidR="009921EA" w:rsidRPr="00071119" w:rsidRDefault="00854F55" w:rsidP="009C1263">
      <w:pPr>
        <w:spacing w:before="100" w:beforeAutospacing="1" w:after="100" w:afterAutospacing="1" w:line="240" w:lineRule="auto"/>
        <w:rPr>
          <w:rFonts w:ascii="Lato" w:hAnsi="Lato" w:cs="Open Sans SemiBold"/>
          <w:color w:val="296EB6"/>
          <w:spacing w:val="30"/>
          <w:sz w:val="24"/>
          <w:szCs w:val="24"/>
          <w:lang w:val="en-US"/>
        </w:rPr>
      </w:pPr>
      <w:r w:rsidRPr="00071119">
        <w:rPr>
          <w:rFonts w:ascii="Lato" w:hAnsi="Lato" w:cs="Open Sans SemiBold"/>
          <w:color w:val="296EB6"/>
          <w:spacing w:val="30"/>
          <w:sz w:val="24"/>
          <w:szCs w:val="24"/>
          <w:lang w:val="en-US"/>
        </w:rPr>
        <w:t>JOB DESCRIPTION</w:t>
      </w:r>
    </w:p>
    <w:tbl>
      <w:tblPr>
        <w:tblStyle w:val="TableGrid"/>
        <w:tblW w:w="9642" w:type="dxa"/>
        <w:tblBorders>
          <w:top w:val="single" w:sz="4" w:space="0" w:color="296EB6"/>
          <w:left w:val="single" w:sz="4" w:space="0" w:color="296EB6"/>
          <w:bottom w:val="single" w:sz="4" w:space="0" w:color="296EB6"/>
          <w:right w:val="single" w:sz="4" w:space="0" w:color="296EB6"/>
          <w:insideH w:val="single" w:sz="4" w:space="0" w:color="296EB6"/>
          <w:insideV w:val="single" w:sz="4" w:space="0" w:color="296EB6"/>
        </w:tblBorders>
        <w:tblLook w:val="04A0" w:firstRow="1" w:lastRow="0" w:firstColumn="1" w:lastColumn="0" w:noHBand="0" w:noVBand="1"/>
      </w:tblPr>
      <w:tblGrid>
        <w:gridCol w:w="2124"/>
        <w:gridCol w:w="7518"/>
      </w:tblGrid>
      <w:tr w:rsidR="00854F55" w:rsidRPr="00071119" w14:paraId="2FE7EE7D" w14:textId="77777777" w:rsidTr="0055456F">
        <w:trPr>
          <w:trHeight w:val="529"/>
        </w:trPr>
        <w:tc>
          <w:tcPr>
            <w:tcW w:w="2124" w:type="dxa"/>
            <w:shd w:val="clear" w:color="auto" w:fill="296EB6"/>
            <w:vAlign w:val="center"/>
          </w:tcPr>
          <w:p w14:paraId="270A6FD1" w14:textId="77777777" w:rsidR="00854F55" w:rsidRPr="00071119" w:rsidRDefault="00854F55" w:rsidP="009C1263">
            <w:pPr>
              <w:spacing w:before="100" w:beforeAutospacing="1" w:after="100" w:afterAutospacing="1"/>
              <w:rPr>
                <w:rFonts w:ascii="Lato" w:hAnsi="Lato" w:cs="Open Sans SemiBold"/>
                <w:b/>
                <w:bCs/>
                <w:color w:val="FFFFFF" w:themeColor="background1"/>
                <w:sz w:val="24"/>
                <w:szCs w:val="24"/>
                <w:lang w:val="en-US"/>
              </w:rPr>
            </w:pPr>
            <w:r w:rsidRPr="00071119">
              <w:rPr>
                <w:rFonts w:ascii="Lato" w:hAnsi="Lato" w:cs="Open Sans SemiBold"/>
                <w:b/>
                <w:bCs/>
                <w:color w:val="FFFFFF" w:themeColor="background1"/>
                <w:sz w:val="24"/>
                <w:szCs w:val="24"/>
                <w:lang w:val="en-US"/>
              </w:rPr>
              <w:t>JOB TITLE</w:t>
            </w:r>
          </w:p>
        </w:tc>
        <w:tc>
          <w:tcPr>
            <w:tcW w:w="7518" w:type="dxa"/>
            <w:tcBorders>
              <w:bottom w:val="single" w:sz="4" w:space="0" w:color="296EB6"/>
            </w:tcBorders>
            <w:vAlign w:val="center"/>
          </w:tcPr>
          <w:p w14:paraId="56705E8B" w14:textId="5C0E294E" w:rsidR="00854F55" w:rsidRPr="00071119" w:rsidRDefault="00B044C5" w:rsidP="009C1263">
            <w:pPr>
              <w:spacing w:before="100" w:beforeAutospacing="1" w:after="100" w:afterAutospacing="1"/>
              <w:rPr>
                <w:rFonts w:ascii="Lato" w:hAnsi="Lato" w:cs="Open Sans SemiBold"/>
                <w:color w:val="296EB6"/>
                <w:sz w:val="24"/>
                <w:szCs w:val="24"/>
                <w:lang w:val="en-US"/>
              </w:rPr>
            </w:pPr>
            <w:r>
              <w:rPr>
                <w:rFonts w:ascii="Lato" w:hAnsi="Lato" w:cs="Open Sans SemiBold"/>
                <w:color w:val="296EB6"/>
                <w:sz w:val="24"/>
                <w:szCs w:val="24"/>
                <w:lang w:val="en-US"/>
              </w:rPr>
              <w:t>DIRECTOR OF PUBLIC HEALTH</w:t>
            </w:r>
          </w:p>
        </w:tc>
      </w:tr>
      <w:tr w:rsidR="00854F55" w:rsidRPr="00071119" w14:paraId="6D82E831" w14:textId="77777777" w:rsidTr="0055456F">
        <w:trPr>
          <w:trHeight w:val="529"/>
        </w:trPr>
        <w:tc>
          <w:tcPr>
            <w:tcW w:w="2124" w:type="dxa"/>
            <w:tcBorders>
              <w:bottom w:val="single" w:sz="4" w:space="0" w:color="296EB6"/>
            </w:tcBorders>
            <w:shd w:val="clear" w:color="auto" w:fill="296EB6"/>
            <w:vAlign w:val="center"/>
          </w:tcPr>
          <w:p w14:paraId="6FB4EBC7" w14:textId="77777777" w:rsidR="00854F55" w:rsidRPr="00071119" w:rsidRDefault="00854F55" w:rsidP="009C1263">
            <w:pPr>
              <w:spacing w:before="100" w:beforeAutospacing="1" w:after="100" w:afterAutospacing="1"/>
              <w:rPr>
                <w:rFonts w:ascii="Lato" w:hAnsi="Lato" w:cs="Open Sans SemiBold"/>
                <w:b/>
                <w:bCs/>
                <w:color w:val="FFFFFF" w:themeColor="background1"/>
                <w:sz w:val="24"/>
                <w:szCs w:val="24"/>
                <w:lang w:val="en-US"/>
              </w:rPr>
            </w:pPr>
            <w:r w:rsidRPr="00071119">
              <w:rPr>
                <w:rFonts w:ascii="Lato" w:hAnsi="Lato" w:cs="Open Sans SemiBold"/>
                <w:b/>
                <w:bCs/>
                <w:color w:val="FFFFFF" w:themeColor="background1"/>
                <w:sz w:val="24"/>
                <w:szCs w:val="24"/>
                <w:lang w:val="en-US"/>
              </w:rPr>
              <w:t>GRADE</w:t>
            </w:r>
          </w:p>
        </w:tc>
        <w:tc>
          <w:tcPr>
            <w:tcW w:w="7518" w:type="dxa"/>
            <w:tcBorders>
              <w:top w:val="single" w:sz="4" w:space="0" w:color="296EB6"/>
            </w:tcBorders>
            <w:vAlign w:val="center"/>
          </w:tcPr>
          <w:p w14:paraId="0AC61E3E" w14:textId="31C079E4" w:rsidR="00854F55" w:rsidRPr="00071119" w:rsidRDefault="008353B8" w:rsidP="009C1263">
            <w:pPr>
              <w:spacing w:before="100" w:beforeAutospacing="1" w:after="100" w:afterAutospacing="1"/>
              <w:rPr>
                <w:rFonts w:ascii="Lato" w:hAnsi="Lato" w:cs="Open Sans SemiBold"/>
                <w:color w:val="296EB6"/>
                <w:sz w:val="24"/>
                <w:szCs w:val="24"/>
                <w:lang w:val="en-US"/>
              </w:rPr>
            </w:pPr>
            <w:r w:rsidRPr="00071119">
              <w:rPr>
                <w:rFonts w:ascii="Lato" w:hAnsi="Lato" w:cs="Open Sans SemiBold"/>
                <w:color w:val="296EB6"/>
                <w:sz w:val="24"/>
                <w:szCs w:val="24"/>
                <w:lang w:val="en-US"/>
              </w:rPr>
              <w:t>D2</w:t>
            </w:r>
          </w:p>
        </w:tc>
      </w:tr>
      <w:tr w:rsidR="00854F55" w:rsidRPr="00071119" w14:paraId="6092FAB2" w14:textId="77777777" w:rsidTr="0055456F">
        <w:trPr>
          <w:trHeight w:val="529"/>
        </w:trPr>
        <w:tc>
          <w:tcPr>
            <w:tcW w:w="2124" w:type="dxa"/>
            <w:tcBorders>
              <w:bottom w:val="nil"/>
            </w:tcBorders>
            <w:shd w:val="clear" w:color="auto" w:fill="296EB6"/>
            <w:vAlign w:val="center"/>
          </w:tcPr>
          <w:p w14:paraId="52129E6E" w14:textId="77777777" w:rsidR="00854F55" w:rsidRPr="00071119" w:rsidRDefault="00854F55" w:rsidP="009C1263">
            <w:pPr>
              <w:spacing w:before="100" w:beforeAutospacing="1" w:after="100" w:afterAutospacing="1"/>
              <w:rPr>
                <w:rFonts w:ascii="Lato" w:hAnsi="Lato" w:cs="Open Sans SemiBold"/>
                <w:b/>
                <w:bCs/>
                <w:color w:val="FFFFFF" w:themeColor="background1"/>
                <w:sz w:val="24"/>
                <w:szCs w:val="24"/>
                <w:lang w:val="en-US"/>
              </w:rPr>
            </w:pPr>
            <w:r w:rsidRPr="00071119">
              <w:rPr>
                <w:rFonts w:ascii="Lato" w:hAnsi="Lato" w:cs="Open Sans SemiBold"/>
                <w:b/>
                <w:bCs/>
                <w:color w:val="FFFFFF" w:themeColor="background1"/>
                <w:sz w:val="24"/>
                <w:szCs w:val="24"/>
                <w:lang w:val="en-US"/>
              </w:rPr>
              <w:t>REPORTING TO</w:t>
            </w:r>
          </w:p>
        </w:tc>
        <w:tc>
          <w:tcPr>
            <w:tcW w:w="7518" w:type="dxa"/>
            <w:vAlign w:val="center"/>
          </w:tcPr>
          <w:p w14:paraId="2F54BAE7" w14:textId="0E7FA8A7" w:rsidR="00854F55" w:rsidRPr="00071119" w:rsidRDefault="00240460" w:rsidP="009C1263">
            <w:pPr>
              <w:spacing w:before="100" w:beforeAutospacing="1" w:after="100" w:afterAutospacing="1"/>
              <w:rPr>
                <w:rFonts w:ascii="Lato" w:hAnsi="Lato" w:cs="Open Sans SemiBold"/>
                <w:color w:val="296EB6"/>
                <w:sz w:val="24"/>
                <w:szCs w:val="24"/>
                <w:lang w:val="en-US"/>
              </w:rPr>
            </w:pPr>
            <w:r w:rsidRPr="00240460">
              <w:rPr>
                <w:rFonts w:ascii="Lato" w:hAnsi="Lato" w:cs="Open Sans SemiBold"/>
                <w:color w:val="296EB6"/>
                <w:sz w:val="24"/>
                <w:szCs w:val="24"/>
                <w:lang w:val="en-US"/>
              </w:rPr>
              <w:t>Director of Adults’ Care, Health &amp; Strategic Commissioning</w:t>
            </w:r>
          </w:p>
        </w:tc>
      </w:tr>
      <w:tr w:rsidR="00854F55" w:rsidRPr="00071119" w14:paraId="24A703A3" w14:textId="77777777" w:rsidTr="0055456F">
        <w:trPr>
          <w:trHeight w:val="529"/>
        </w:trPr>
        <w:tc>
          <w:tcPr>
            <w:tcW w:w="2124" w:type="dxa"/>
            <w:tcBorders>
              <w:top w:val="nil"/>
            </w:tcBorders>
            <w:shd w:val="clear" w:color="auto" w:fill="296EB6"/>
            <w:vAlign w:val="center"/>
          </w:tcPr>
          <w:p w14:paraId="01A86326" w14:textId="77777777" w:rsidR="00854F55" w:rsidRPr="00071119" w:rsidRDefault="00854F55" w:rsidP="009C1263">
            <w:pPr>
              <w:spacing w:before="100" w:beforeAutospacing="1" w:after="100" w:afterAutospacing="1"/>
              <w:rPr>
                <w:rFonts w:ascii="Lato" w:hAnsi="Lato" w:cs="Open Sans SemiBold"/>
                <w:b/>
                <w:bCs/>
                <w:color w:val="FFFFFF" w:themeColor="background1"/>
                <w:sz w:val="24"/>
                <w:szCs w:val="24"/>
                <w:lang w:val="en-US"/>
              </w:rPr>
            </w:pPr>
            <w:r w:rsidRPr="00071119">
              <w:rPr>
                <w:rFonts w:ascii="Lato" w:hAnsi="Lato" w:cs="Open Sans SemiBold"/>
                <w:b/>
                <w:bCs/>
                <w:color w:val="FFFFFF" w:themeColor="background1"/>
                <w:sz w:val="24"/>
                <w:szCs w:val="24"/>
                <w:lang w:val="en-US"/>
              </w:rPr>
              <w:t>JD REF</w:t>
            </w:r>
          </w:p>
        </w:tc>
        <w:tc>
          <w:tcPr>
            <w:tcW w:w="7518" w:type="dxa"/>
            <w:vAlign w:val="center"/>
          </w:tcPr>
          <w:p w14:paraId="33F04C2C" w14:textId="36CEC1E2" w:rsidR="00854F55" w:rsidRPr="009C1263" w:rsidRDefault="008353B8" w:rsidP="009C1263">
            <w:pPr>
              <w:spacing w:before="100" w:beforeAutospacing="1" w:after="100" w:afterAutospacing="1"/>
              <w:rPr>
                <w:rFonts w:ascii="Lato" w:hAnsi="Lato" w:cs="Arial"/>
                <w:color w:val="0070C0"/>
                <w:sz w:val="24"/>
                <w:szCs w:val="24"/>
              </w:rPr>
            </w:pPr>
            <w:r w:rsidRPr="00071119">
              <w:rPr>
                <w:rFonts w:ascii="Lato" w:hAnsi="Lato" w:cs="Arial"/>
                <w:color w:val="0070C0"/>
                <w:sz w:val="24"/>
                <w:szCs w:val="24"/>
              </w:rPr>
              <w:t>LEAD0016</w:t>
            </w:r>
          </w:p>
        </w:tc>
      </w:tr>
    </w:tbl>
    <w:p w14:paraId="3643466A" w14:textId="75DF31DD" w:rsidR="00854F55" w:rsidRPr="00071119" w:rsidRDefault="00854F55" w:rsidP="009C1263">
      <w:pPr>
        <w:pStyle w:val="Title14ptBlueAligntoLeftTITLES"/>
        <w:spacing w:before="100" w:beforeAutospacing="1" w:after="100" w:afterAutospacing="1" w:line="240" w:lineRule="auto"/>
        <w:rPr>
          <w:rFonts w:ascii="Lato" w:hAnsi="Lato" w:cs="Open Sans Light"/>
          <w:color w:val="296EB6"/>
          <w:spacing w:val="30"/>
          <w:sz w:val="24"/>
          <w:szCs w:val="24"/>
        </w:rPr>
      </w:pPr>
    </w:p>
    <w:p w14:paraId="1D4586F2" w14:textId="726C3A25" w:rsidR="009921EA" w:rsidRPr="00071119" w:rsidRDefault="00854F55" w:rsidP="009C1263">
      <w:pPr>
        <w:pStyle w:val="Title14ptBlueAligntoLeftTITLES"/>
        <w:spacing w:before="100" w:beforeAutospacing="1" w:after="100" w:afterAutospacing="1" w:line="240" w:lineRule="auto"/>
        <w:rPr>
          <w:rFonts w:ascii="Lato" w:hAnsi="Lato"/>
          <w:noProof/>
          <w:sz w:val="24"/>
          <w:szCs w:val="24"/>
        </w:rPr>
      </w:pPr>
      <w:r w:rsidRPr="00071119">
        <w:rPr>
          <w:rFonts w:ascii="Lato" w:hAnsi="Lato" w:cs="Open Sans Light"/>
          <w:color w:val="296EB6"/>
          <w:spacing w:val="30"/>
          <w:sz w:val="24"/>
          <w:szCs w:val="24"/>
        </w:rPr>
        <w:t>PURPOSE</w:t>
      </w:r>
      <w:r w:rsidR="00FA232C" w:rsidRPr="00071119">
        <w:rPr>
          <w:rFonts w:ascii="Lato" w:hAnsi="Lato"/>
          <w:noProof/>
          <w:sz w:val="24"/>
          <w:szCs w:val="24"/>
        </w:rPr>
        <w:t xml:space="preserve"> </w:t>
      </w:r>
    </w:p>
    <w:p w14:paraId="0E60EA6A" w14:textId="77777777" w:rsidR="008353B8" w:rsidRPr="00071119" w:rsidRDefault="008353B8" w:rsidP="009C1263">
      <w:pPr>
        <w:pStyle w:val="ListParagraph"/>
        <w:numPr>
          <w:ilvl w:val="0"/>
          <w:numId w:val="17"/>
        </w:numPr>
        <w:autoSpaceDE w:val="0"/>
        <w:autoSpaceDN w:val="0"/>
        <w:adjustRightInd w:val="0"/>
        <w:spacing w:before="100" w:beforeAutospacing="1" w:after="100" w:afterAutospacing="1" w:line="240" w:lineRule="auto"/>
        <w:jc w:val="both"/>
        <w:rPr>
          <w:rFonts w:ascii="Lato" w:hAnsi="Lato"/>
          <w:sz w:val="24"/>
          <w:szCs w:val="24"/>
        </w:rPr>
      </w:pPr>
      <w:r w:rsidRPr="00071119">
        <w:rPr>
          <w:rFonts w:ascii="Lato" w:hAnsi="Lato"/>
          <w:sz w:val="24"/>
          <w:szCs w:val="24"/>
        </w:rPr>
        <w:t xml:space="preserve">Lead in the statutory role of Director of Public Health to improve health and wellbeing,  reduce inequalities, and protecting local communities in Wirral from public health hazards (infectious diseases and environmental threats). </w:t>
      </w:r>
    </w:p>
    <w:p w14:paraId="370D95BD" w14:textId="77777777" w:rsidR="008353B8" w:rsidRPr="00071119" w:rsidRDefault="008353B8" w:rsidP="009C1263">
      <w:pPr>
        <w:numPr>
          <w:ilvl w:val="0"/>
          <w:numId w:val="17"/>
        </w:numPr>
        <w:tabs>
          <w:tab w:val="left" w:pos="993"/>
        </w:tabs>
        <w:spacing w:before="100" w:beforeAutospacing="1" w:after="100" w:afterAutospacing="1" w:line="240" w:lineRule="auto"/>
        <w:rPr>
          <w:rFonts w:ascii="Lato" w:hAnsi="Lato"/>
          <w:sz w:val="24"/>
          <w:szCs w:val="24"/>
        </w:rPr>
      </w:pPr>
      <w:r w:rsidRPr="00071119">
        <w:rPr>
          <w:rFonts w:ascii="Lato" w:hAnsi="Lato"/>
          <w:sz w:val="24"/>
          <w:szCs w:val="24"/>
        </w:rPr>
        <w:t>Exercise the statutory responsibilities including the delivery of the mandated services.</w:t>
      </w:r>
    </w:p>
    <w:p w14:paraId="1F36341A" w14:textId="77777777" w:rsidR="008353B8" w:rsidRPr="00071119" w:rsidRDefault="008353B8" w:rsidP="009C1263">
      <w:pPr>
        <w:pStyle w:val="ListParagraph"/>
        <w:numPr>
          <w:ilvl w:val="0"/>
          <w:numId w:val="17"/>
        </w:numPr>
        <w:autoSpaceDE w:val="0"/>
        <w:autoSpaceDN w:val="0"/>
        <w:adjustRightInd w:val="0"/>
        <w:spacing w:before="100" w:beforeAutospacing="1" w:after="100" w:afterAutospacing="1" w:line="240" w:lineRule="auto"/>
        <w:jc w:val="both"/>
        <w:rPr>
          <w:rFonts w:ascii="Lato" w:hAnsi="Lato"/>
          <w:sz w:val="24"/>
          <w:szCs w:val="24"/>
        </w:rPr>
      </w:pPr>
      <w:r w:rsidRPr="00071119">
        <w:rPr>
          <w:rFonts w:ascii="Lato" w:hAnsi="Lato"/>
          <w:sz w:val="24"/>
          <w:szCs w:val="24"/>
          <w:lang w:eastAsia="en-GB"/>
        </w:rPr>
        <w:t>Be the principal adviser on all health matters to elected members, officers and partners, with a leadership role spanning health improvement, health protection and healthcare public health.</w:t>
      </w:r>
    </w:p>
    <w:p w14:paraId="7D798503" w14:textId="77777777" w:rsidR="008353B8" w:rsidRPr="00071119" w:rsidRDefault="008353B8" w:rsidP="009C1263">
      <w:pPr>
        <w:pStyle w:val="ListParagraph"/>
        <w:widowControl w:val="0"/>
        <w:numPr>
          <w:ilvl w:val="0"/>
          <w:numId w:val="17"/>
        </w:numPr>
        <w:tabs>
          <w:tab w:val="left" w:pos="-720"/>
          <w:tab w:val="left" w:pos="0"/>
        </w:tabs>
        <w:suppressAutoHyphens/>
        <w:autoSpaceDE w:val="0"/>
        <w:autoSpaceDN w:val="0"/>
        <w:adjustRightInd w:val="0"/>
        <w:spacing w:before="100" w:beforeAutospacing="1" w:after="100" w:afterAutospacing="1" w:line="240" w:lineRule="auto"/>
        <w:jc w:val="both"/>
        <w:outlineLvl w:val="0"/>
        <w:rPr>
          <w:rFonts w:ascii="Lato" w:hAnsi="Lato"/>
          <w:sz w:val="24"/>
          <w:szCs w:val="24"/>
        </w:rPr>
      </w:pPr>
      <w:r w:rsidRPr="00071119">
        <w:rPr>
          <w:rFonts w:ascii="Lato" w:hAnsi="Lato"/>
          <w:sz w:val="24"/>
          <w:szCs w:val="24"/>
        </w:rPr>
        <w:t xml:space="preserve">Be a public health leader, demonstrating both the technical expertise as well as the ability to use those techniques to both, lead and support the development of complex solutions to improve the health and wellbeing of local communities. </w:t>
      </w:r>
    </w:p>
    <w:p w14:paraId="39F0AD71" w14:textId="77777777" w:rsidR="008353B8" w:rsidRPr="00071119" w:rsidRDefault="008353B8" w:rsidP="009C1263">
      <w:pPr>
        <w:pStyle w:val="ListParagraph"/>
        <w:widowControl w:val="0"/>
        <w:numPr>
          <w:ilvl w:val="0"/>
          <w:numId w:val="17"/>
        </w:numPr>
        <w:tabs>
          <w:tab w:val="left" w:pos="-720"/>
          <w:tab w:val="left" w:pos="0"/>
        </w:tabs>
        <w:suppressAutoHyphens/>
        <w:autoSpaceDE w:val="0"/>
        <w:autoSpaceDN w:val="0"/>
        <w:adjustRightInd w:val="0"/>
        <w:spacing w:before="100" w:beforeAutospacing="1" w:after="100" w:afterAutospacing="1" w:line="240" w:lineRule="auto"/>
        <w:jc w:val="both"/>
        <w:outlineLvl w:val="0"/>
        <w:rPr>
          <w:rFonts w:ascii="Lato" w:hAnsi="Lato"/>
          <w:sz w:val="24"/>
          <w:szCs w:val="24"/>
        </w:rPr>
      </w:pPr>
      <w:r w:rsidRPr="00071119">
        <w:rPr>
          <w:rFonts w:ascii="Lato" w:hAnsi="Lato"/>
          <w:sz w:val="24"/>
          <w:szCs w:val="24"/>
        </w:rPr>
        <w:t>Work with local communities to lead and inspire the development of innovative solutions that support improvements in health and wellbeing and reduction in health inequalities.</w:t>
      </w:r>
    </w:p>
    <w:p w14:paraId="1DE0A1DA" w14:textId="05FC301F" w:rsidR="008353B8" w:rsidRPr="009C1263" w:rsidRDefault="008353B8" w:rsidP="009C1263">
      <w:pPr>
        <w:pStyle w:val="ListParagraph"/>
        <w:numPr>
          <w:ilvl w:val="0"/>
          <w:numId w:val="17"/>
        </w:numPr>
        <w:autoSpaceDE w:val="0"/>
        <w:autoSpaceDN w:val="0"/>
        <w:adjustRightInd w:val="0"/>
        <w:spacing w:before="100" w:beforeAutospacing="1" w:after="100" w:afterAutospacing="1" w:line="240" w:lineRule="auto"/>
        <w:rPr>
          <w:rFonts w:ascii="Lato" w:hAnsi="Lato"/>
          <w:color w:val="000000"/>
          <w:sz w:val="24"/>
          <w:szCs w:val="24"/>
          <w:lang w:eastAsia="en-GB"/>
        </w:rPr>
      </w:pPr>
      <w:r w:rsidRPr="00071119">
        <w:rPr>
          <w:rFonts w:ascii="Lato" w:hAnsi="Lato"/>
          <w:color w:val="000000"/>
          <w:sz w:val="24"/>
          <w:szCs w:val="24"/>
          <w:lang w:eastAsia="en-GB"/>
        </w:rPr>
        <w:t xml:space="preserve">Section 73A(1) of the NHS Act 2006, inserted by section 30 of the </w:t>
      </w:r>
      <w:r w:rsidRPr="00071119">
        <w:rPr>
          <w:rFonts w:ascii="Lato" w:hAnsi="Lato"/>
          <w:sz w:val="24"/>
          <w:szCs w:val="24"/>
          <w:lang w:eastAsia="en-GB"/>
        </w:rPr>
        <w:t xml:space="preserve">Health and Social Care Act </w:t>
      </w:r>
      <w:r w:rsidRPr="00071119">
        <w:rPr>
          <w:rFonts w:ascii="Lato" w:hAnsi="Lato"/>
          <w:color w:val="000000"/>
          <w:sz w:val="24"/>
          <w:szCs w:val="24"/>
          <w:lang w:eastAsia="en-GB"/>
        </w:rPr>
        <w:t>2012, gives the Director of Public Health responsibility for:</w:t>
      </w:r>
    </w:p>
    <w:p w14:paraId="4DADEF01" w14:textId="77777777" w:rsidR="008353B8" w:rsidRPr="00071119" w:rsidRDefault="008353B8" w:rsidP="009C1263">
      <w:pPr>
        <w:numPr>
          <w:ilvl w:val="0"/>
          <w:numId w:val="17"/>
        </w:numPr>
        <w:autoSpaceDE w:val="0"/>
        <w:autoSpaceDN w:val="0"/>
        <w:adjustRightInd w:val="0"/>
        <w:spacing w:before="100" w:beforeAutospacing="1" w:after="100" w:afterAutospacing="1" w:line="240" w:lineRule="auto"/>
        <w:ind w:left="1080"/>
        <w:rPr>
          <w:rFonts w:ascii="Lato" w:hAnsi="Lato"/>
          <w:color w:val="000000"/>
          <w:sz w:val="24"/>
          <w:szCs w:val="24"/>
          <w:lang w:eastAsia="en-GB"/>
        </w:rPr>
      </w:pPr>
      <w:r w:rsidRPr="00071119">
        <w:rPr>
          <w:rFonts w:ascii="Lato" w:hAnsi="Lato"/>
          <w:color w:val="000000"/>
          <w:sz w:val="24"/>
          <w:szCs w:val="24"/>
          <w:lang w:eastAsia="en-GB"/>
        </w:rPr>
        <w:t>all of their local authority’s duties to improve public health.</w:t>
      </w:r>
    </w:p>
    <w:p w14:paraId="24B6C5CB" w14:textId="77777777" w:rsidR="008353B8" w:rsidRPr="00071119" w:rsidRDefault="008353B8" w:rsidP="009C1263">
      <w:pPr>
        <w:numPr>
          <w:ilvl w:val="0"/>
          <w:numId w:val="17"/>
        </w:numPr>
        <w:autoSpaceDE w:val="0"/>
        <w:autoSpaceDN w:val="0"/>
        <w:adjustRightInd w:val="0"/>
        <w:spacing w:before="100" w:beforeAutospacing="1" w:after="100" w:afterAutospacing="1" w:line="240" w:lineRule="auto"/>
        <w:ind w:left="1080"/>
        <w:rPr>
          <w:rFonts w:ascii="Lato" w:hAnsi="Lato"/>
          <w:color w:val="000000"/>
          <w:sz w:val="24"/>
          <w:szCs w:val="24"/>
          <w:lang w:eastAsia="en-GB"/>
        </w:rPr>
      </w:pPr>
      <w:r w:rsidRPr="00071119">
        <w:rPr>
          <w:rFonts w:ascii="Lato" w:hAnsi="Lato"/>
          <w:color w:val="000000"/>
          <w:sz w:val="24"/>
          <w:szCs w:val="24"/>
          <w:lang w:eastAsia="en-GB"/>
        </w:rPr>
        <w:t>any of the Secretary of State’s public health protection or health improvement functions that s/he delegates to local authorities, either by arrangement or under regulations – these include services mandated by regulations made under section 6C of the 2006 Act, inserted by section 18 of the 2012 Act.</w:t>
      </w:r>
    </w:p>
    <w:p w14:paraId="12CEBAB7" w14:textId="77777777" w:rsidR="008353B8" w:rsidRPr="00071119" w:rsidRDefault="008353B8" w:rsidP="009C1263">
      <w:pPr>
        <w:numPr>
          <w:ilvl w:val="0"/>
          <w:numId w:val="17"/>
        </w:numPr>
        <w:autoSpaceDE w:val="0"/>
        <w:autoSpaceDN w:val="0"/>
        <w:adjustRightInd w:val="0"/>
        <w:spacing w:before="100" w:beforeAutospacing="1" w:after="100" w:afterAutospacing="1" w:line="240" w:lineRule="auto"/>
        <w:ind w:left="1080"/>
        <w:rPr>
          <w:rFonts w:ascii="Lato" w:hAnsi="Lato"/>
          <w:color w:val="000000"/>
          <w:sz w:val="24"/>
          <w:szCs w:val="24"/>
          <w:lang w:eastAsia="en-GB"/>
        </w:rPr>
      </w:pPr>
      <w:r w:rsidRPr="00071119">
        <w:rPr>
          <w:rFonts w:ascii="Lato" w:hAnsi="Lato"/>
          <w:color w:val="000000"/>
          <w:sz w:val="24"/>
          <w:szCs w:val="24"/>
          <w:lang w:eastAsia="en-GB"/>
        </w:rPr>
        <w:t>exercising their local authority’s functions in planning for, and responding to, emergencies that present a risk to public health.</w:t>
      </w:r>
    </w:p>
    <w:p w14:paraId="1FDDBA47" w14:textId="77777777" w:rsidR="008353B8" w:rsidRPr="00071119" w:rsidRDefault="008353B8" w:rsidP="009C1263">
      <w:pPr>
        <w:numPr>
          <w:ilvl w:val="0"/>
          <w:numId w:val="17"/>
        </w:numPr>
        <w:autoSpaceDE w:val="0"/>
        <w:autoSpaceDN w:val="0"/>
        <w:adjustRightInd w:val="0"/>
        <w:spacing w:before="100" w:beforeAutospacing="1" w:after="100" w:afterAutospacing="1" w:line="240" w:lineRule="auto"/>
        <w:ind w:left="1080"/>
        <w:rPr>
          <w:rFonts w:ascii="Lato" w:hAnsi="Lato"/>
          <w:color w:val="000000"/>
          <w:sz w:val="24"/>
          <w:szCs w:val="24"/>
          <w:lang w:eastAsia="en-GB"/>
        </w:rPr>
      </w:pPr>
      <w:r w:rsidRPr="00071119">
        <w:rPr>
          <w:rFonts w:ascii="Lato" w:hAnsi="Lato"/>
          <w:color w:val="000000"/>
          <w:sz w:val="24"/>
          <w:szCs w:val="24"/>
          <w:lang w:eastAsia="en-GB"/>
        </w:rPr>
        <w:t>their local authority’s role in co-operating with the police, the probation service and the prison service to assess the risks posed by violent or sexual offenders.</w:t>
      </w:r>
    </w:p>
    <w:p w14:paraId="183FE753" w14:textId="77777777" w:rsidR="008353B8" w:rsidRPr="00071119" w:rsidRDefault="008353B8" w:rsidP="009C1263">
      <w:pPr>
        <w:numPr>
          <w:ilvl w:val="0"/>
          <w:numId w:val="17"/>
        </w:numPr>
        <w:autoSpaceDE w:val="0"/>
        <w:autoSpaceDN w:val="0"/>
        <w:adjustRightInd w:val="0"/>
        <w:spacing w:before="100" w:beforeAutospacing="1" w:after="100" w:afterAutospacing="1" w:line="240" w:lineRule="auto"/>
        <w:ind w:left="1080"/>
        <w:rPr>
          <w:rFonts w:ascii="Lato" w:hAnsi="Lato"/>
          <w:sz w:val="24"/>
          <w:szCs w:val="24"/>
        </w:rPr>
      </w:pPr>
      <w:r w:rsidRPr="00071119">
        <w:rPr>
          <w:rFonts w:ascii="Lato" w:hAnsi="Lato"/>
          <w:color w:val="000000"/>
          <w:sz w:val="24"/>
          <w:szCs w:val="24"/>
          <w:lang w:eastAsia="en-GB"/>
        </w:rPr>
        <w:t>such other public health functions as the Secretary of State specifies in regulations.</w:t>
      </w:r>
    </w:p>
    <w:p w14:paraId="5C43E175" w14:textId="4B02EF25" w:rsidR="008353B8" w:rsidRPr="009C1263" w:rsidRDefault="008353B8" w:rsidP="009C1263">
      <w:pPr>
        <w:numPr>
          <w:ilvl w:val="0"/>
          <w:numId w:val="17"/>
        </w:numPr>
        <w:autoSpaceDE w:val="0"/>
        <w:autoSpaceDN w:val="0"/>
        <w:adjustRightInd w:val="0"/>
        <w:spacing w:before="100" w:beforeAutospacing="1" w:after="100" w:afterAutospacing="1" w:line="240" w:lineRule="auto"/>
        <w:ind w:left="1080"/>
        <w:rPr>
          <w:rFonts w:ascii="Lato" w:hAnsi="Lato"/>
          <w:sz w:val="24"/>
          <w:szCs w:val="24"/>
        </w:rPr>
      </w:pPr>
      <w:r w:rsidRPr="00071119">
        <w:rPr>
          <w:rFonts w:ascii="Lato" w:hAnsi="Lato"/>
          <w:color w:val="000000"/>
          <w:sz w:val="24"/>
          <w:szCs w:val="24"/>
          <w:lang w:eastAsia="en-GB"/>
        </w:rPr>
        <w:t>producing an independent annual report on the health of local communities</w:t>
      </w:r>
    </w:p>
    <w:p w14:paraId="7E63CA8B" w14:textId="71CBF467" w:rsidR="008353B8" w:rsidRPr="00071119" w:rsidRDefault="008353B8" w:rsidP="009C1263">
      <w:pPr>
        <w:spacing w:before="100" w:beforeAutospacing="1" w:after="100" w:afterAutospacing="1" w:line="240" w:lineRule="auto"/>
        <w:jc w:val="both"/>
        <w:rPr>
          <w:rFonts w:ascii="Lato" w:hAnsi="Lato"/>
          <w:b/>
          <w:color w:val="2E74B5" w:themeColor="accent5" w:themeShade="BF"/>
          <w:sz w:val="24"/>
          <w:szCs w:val="24"/>
        </w:rPr>
      </w:pPr>
      <w:r w:rsidRPr="00071119">
        <w:rPr>
          <w:rFonts w:ascii="Lato" w:hAnsi="Lato"/>
          <w:b/>
          <w:color w:val="2E74B5" w:themeColor="accent5" w:themeShade="BF"/>
          <w:sz w:val="24"/>
          <w:szCs w:val="24"/>
        </w:rPr>
        <w:t>PROFESSIONALLY ACCOUNTABLE:</w:t>
      </w:r>
    </w:p>
    <w:p w14:paraId="55D5D896" w14:textId="6539B89D" w:rsidR="008353B8" w:rsidRPr="009C1263" w:rsidRDefault="008353B8" w:rsidP="009C1263">
      <w:pPr>
        <w:pStyle w:val="BodyTextIndent2"/>
        <w:numPr>
          <w:ilvl w:val="0"/>
          <w:numId w:val="17"/>
        </w:numPr>
        <w:spacing w:before="100" w:beforeAutospacing="1" w:after="100" w:afterAutospacing="1" w:line="240" w:lineRule="auto"/>
        <w:jc w:val="both"/>
        <w:rPr>
          <w:rFonts w:ascii="Lato" w:hAnsi="Lato" w:cs="Arial"/>
          <w:szCs w:val="24"/>
          <w:lang w:val="en-GB"/>
        </w:rPr>
      </w:pPr>
      <w:r w:rsidRPr="00071119">
        <w:rPr>
          <w:rFonts w:ascii="Lato" w:hAnsi="Lato" w:cs="Arial"/>
          <w:szCs w:val="24"/>
          <w:lang w:val="en-GB"/>
        </w:rPr>
        <w:lastRenderedPageBreak/>
        <w:t xml:space="preserve">To the Council through the Chief Executive (and the Secretary of State for Health through the Office for Health Improvement and Disparities (OHID). </w:t>
      </w:r>
    </w:p>
    <w:p w14:paraId="581501E5" w14:textId="53231948" w:rsidR="00CB06A1" w:rsidRPr="009C1263" w:rsidRDefault="00854F55" w:rsidP="009C1263">
      <w:pPr>
        <w:pStyle w:val="Title14ptBlueAligntoLeftTITLES"/>
        <w:spacing w:before="100" w:beforeAutospacing="1" w:after="100" w:afterAutospacing="1" w:line="240" w:lineRule="auto"/>
        <w:rPr>
          <w:rFonts w:ascii="Lato" w:hAnsi="Lato" w:cs="Open Sans Light"/>
          <w:color w:val="296EB6"/>
          <w:spacing w:val="30"/>
          <w:sz w:val="24"/>
          <w:szCs w:val="24"/>
        </w:rPr>
      </w:pPr>
      <w:r w:rsidRPr="00071119">
        <w:rPr>
          <w:rFonts w:ascii="Lato" w:hAnsi="Lato" w:cs="Open Sans Light"/>
          <w:color w:val="296EB6"/>
          <w:spacing w:val="30"/>
          <w:sz w:val="24"/>
          <w:szCs w:val="24"/>
        </w:rPr>
        <w:t>Main duties and responsibilities</w:t>
      </w:r>
    </w:p>
    <w:p w14:paraId="7077277A" w14:textId="18D2340A" w:rsidR="008353B8" w:rsidRPr="009C1263" w:rsidRDefault="008353B8" w:rsidP="009C1263">
      <w:pPr>
        <w:numPr>
          <w:ilvl w:val="0"/>
          <w:numId w:val="18"/>
        </w:numPr>
        <w:spacing w:before="100" w:beforeAutospacing="1" w:after="100" w:afterAutospacing="1" w:line="240" w:lineRule="auto"/>
        <w:outlineLvl w:val="0"/>
        <w:rPr>
          <w:rFonts w:ascii="Lato" w:hAnsi="Lato"/>
          <w:sz w:val="24"/>
          <w:szCs w:val="24"/>
        </w:rPr>
      </w:pPr>
      <w:r w:rsidRPr="00071119">
        <w:rPr>
          <w:rFonts w:ascii="Lato" w:hAnsi="Lato"/>
          <w:sz w:val="24"/>
          <w:szCs w:val="24"/>
        </w:rPr>
        <w:t>Support the Chief Executive and Councillors in developing and delivering the Council’s strategic agenda.</w:t>
      </w:r>
    </w:p>
    <w:p w14:paraId="7827D1C4" w14:textId="156BFDD8" w:rsidR="008353B8" w:rsidRPr="009C1263" w:rsidRDefault="008353B8" w:rsidP="009C1263">
      <w:pPr>
        <w:pStyle w:val="Default"/>
        <w:numPr>
          <w:ilvl w:val="0"/>
          <w:numId w:val="18"/>
        </w:numPr>
        <w:spacing w:before="100" w:beforeAutospacing="1" w:after="100" w:afterAutospacing="1"/>
        <w:jc w:val="both"/>
        <w:rPr>
          <w:rFonts w:ascii="Lato" w:hAnsi="Lato" w:cs="Arial"/>
        </w:rPr>
      </w:pPr>
      <w:r w:rsidRPr="00071119">
        <w:rPr>
          <w:rFonts w:ascii="Lato" w:hAnsi="Lato" w:cs="Arial"/>
        </w:rPr>
        <w:t>Be the strategic advisor on all aspects of public health, including the delivery of mandated services.</w:t>
      </w:r>
    </w:p>
    <w:p w14:paraId="7E9A45F8" w14:textId="6AB40C36" w:rsidR="009C1263" w:rsidRPr="00B16305" w:rsidRDefault="008353B8" w:rsidP="00B16305">
      <w:pPr>
        <w:pStyle w:val="Default"/>
        <w:numPr>
          <w:ilvl w:val="0"/>
          <w:numId w:val="18"/>
        </w:numPr>
        <w:spacing w:before="100" w:beforeAutospacing="1" w:after="100" w:afterAutospacing="1"/>
        <w:jc w:val="both"/>
        <w:rPr>
          <w:rFonts w:ascii="Lato" w:hAnsi="Lato" w:cs="Arial"/>
        </w:rPr>
      </w:pPr>
      <w:r w:rsidRPr="00071119">
        <w:rPr>
          <w:rFonts w:ascii="Lato" w:hAnsi="Lato" w:cs="Arial"/>
        </w:rPr>
        <w:t>Identify and lead on strategies and programmes to improve health and wellbeing and reduce inequalities to ensure high levels of local resilience.</w:t>
      </w:r>
    </w:p>
    <w:p w14:paraId="0BA22612" w14:textId="0584BD52" w:rsidR="008353B8" w:rsidRPr="009C1263" w:rsidRDefault="008353B8" w:rsidP="009C1263">
      <w:pPr>
        <w:pStyle w:val="Default"/>
        <w:numPr>
          <w:ilvl w:val="0"/>
          <w:numId w:val="18"/>
        </w:numPr>
        <w:spacing w:before="100" w:beforeAutospacing="1" w:after="100" w:afterAutospacing="1"/>
        <w:jc w:val="both"/>
        <w:rPr>
          <w:rFonts w:ascii="Lato" w:hAnsi="Lato" w:cs="Arial"/>
        </w:rPr>
      </w:pPr>
      <w:r w:rsidRPr="009C1263">
        <w:rPr>
          <w:rFonts w:ascii="Lato" w:hAnsi="Lato" w:cs="Arial"/>
        </w:rPr>
        <w:t>Lead the development of strategic commissioning framework for public health, ensuring services are effective, demonstrate value for money and meet quality standards.</w:t>
      </w:r>
    </w:p>
    <w:p w14:paraId="6AF95131" w14:textId="4B245532" w:rsidR="008353B8" w:rsidRPr="00B16305" w:rsidRDefault="008353B8" w:rsidP="00B16305">
      <w:pPr>
        <w:pStyle w:val="Default"/>
        <w:numPr>
          <w:ilvl w:val="0"/>
          <w:numId w:val="18"/>
        </w:numPr>
        <w:spacing w:before="100" w:beforeAutospacing="1" w:after="100" w:afterAutospacing="1"/>
        <w:jc w:val="both"/>
        <w:rPr>
          <w:rFonts w:ascii="Lato" w:hAnsi="Lato"/>
        </w:rPr>
      </w:pPr>
      <w:r w:rsidRPr="00071119">
        <w:rPr>
          <w:rFonts w:ascii="Lato" w:hAnsi="Lato" w:cs="Arial"/>
        </w:rPr>
        <w:t>To set the framework for standards for commissioning and delivery; including the promotion of innovative approaches and appropriate risk management systems which are responsive to performance challenges.</w:t>
      </w:r>
    </w:p>
    <w:p w14:paraId="725F5C82" w14:textId="70F37E40" w:rsidR="008353B8" w:rsidRPr="009C1263" w:rsidRDefault="008353B8" w:rsidP="009C1263">
      <w:pPr>
        <w:pStyle w:val="Default"/>
        <w:numPr>
          <w:ilvl w:val="0"/>
          <w:numId w:val="18"/>
        </w:numPr>
        <w:spacing w:before="100" w:beforeAutospacing="1" w:after="100" w:afterAutospacing="1"/>
        <w:jc w:val="both"/>
        <w:rPr>
          <w:rFonts w:ascii="Lato" w:hAnsi="Lato" w:cs="Arial"/>
        </w:rPr>
      </w:pPr>
      <w:r w:rsidRPr="00071119">
        <w:rPr>
          <w:rFonts w:ascii="Lato" w:hAnsi="Lato" w:cs="Arial"/>
        </w:rPr>
        <w:t>Ensure the engagement of key stakeholders and partners to ensure evidence based commissioning of health and social care and establish strong practice based commissioning.</w:t>
      </w:r>
    </w:p>
    <w:p w14:paraId="1BDB280B" w14:textId="4FD4D8FE" w:rsidR="008353B8" w:rsidRPr="009C1263" w:rsidRDefault="008353B8" w:rsidP="009C1263">
      <w:pPr>
        <w:pStyle w:val="Default"/>
        <w:numPr>
          <w:ilvl w:val="0"/>
          <w:numId w:val="18"/>
        </w:numPr>
        <w:spacing w:before="100" w:beforeAutospacing="1" w:after="100" w:afterAutospacing="1"/>
        <w:jc w:val="both"/>
        <w:rPr>
          <w:rFonts w:ascii="Lato" w:hAnsi="Lato" w:cs="Arial"/>
        </w:rPr>
      </w:pPr>
      <w:r w:rsidRPr="00071119">
        <w:rPr>
          <w:rFonts w:ascii="Lato" w:hAnsi="Lato" w:cs="Arial"/>
        </w:rPr>
        <w:t>Influence and shape regionally and nationally the future development of strategies for public health and wellbeing, ensuring that positive relationships are built and sustained with key partners and stakeholders across public health and appropriate health and wellbeing sectors.</w:t>
      </w:r>
    </w:p>
    <w:p w14:paraId="16F1706E" w14:textId="26DC930C" w:rsidR="008353B8" w:rsidRPr="009C1263" w:rsidRDefault="008353B8" w:rsidP="009C1263">
      <w:pPr>
        <w:pStyle w:val="ListParagraph"/>
        <w:numPr>
          <w:ilvl w:val="0"/>
          <w:numId w:val="18"/>
        </w:numPr>
        <w:spacing w:before="100" w:beforeAutospacing="1" w:after="100" w:afterAutospacing="1" w:line="240" w:lineRule="auto"/>
        <w:outlineLvl w:val="0"/>
        <w:rPr>
          <w:rFonts w:ascii="Lato" w:hAnsi="Lato"/>
          <w:sz w:val="24"/>
          <w:szCs w:val="24"/>
        </w:rPr>
      </w:pPr>
      <w:r w:rsidRPr="00071119">
        <w:rPr>
          <w:rFonts w:ascii="Lato" w:hAnsi="Lato"/>
          <w:sz w:val="24"/>
          <w:szCs w:val="24"/>
        </w:rPr>
        <w:t xml:space="preserve">Be a highly effective leader and ensure the appropriate contribution to public health networks and to bringing public health practice, teaching and research together as appropriate. </w:t>
      </w:r>
    </w:p>
    <w:p w14:paraId="1E542D74" w14:textId="526A3067" w:rsidR="008353B8" w:rsidRPr="009C1263" w:rsidRDefault="008353B8" w:rsidP="009C1263">
      <w:pPr>
        <w:pStyle w:val="ListParagraph"/>
        <w:numPr>
          <w:ilvl w:val="0"/>
          <w:numId w:val="18"/>
        </w:numPr>
        <w:spacing w:before="100" w:beforeAutospacing="1" w:after="100" w:afterAutospacing="1" w:line="240" w:lineRule="auto"/>
        <w:outlineLvl w:val="0"/>
        <w:rPr>
          <w:rFonts w:ascii="Lato" w:hAnsi="Lato"/>
          <w:sz w:val="24"/>
          <w:szCs w:val="24"/>
        </w:rPr>
      </w:pPr>
      <w:r w:rsidRPr="00071119">
        <w:rPr>
          <w:rFonts w:ascii="Lato" w:hAnsi="Lato"/>
          <w:sz w:val="24"/>
          <w:szCs w:val="24"/>
        </w:rPr>
        <w:t xml:space="preserve">To act as a leader across the local system of public services, influencing change and enabling a culture of continuous improvement in health and wellbeing, innovation and evaluation. </w:t>
      </w:r>
    </w:p>
    <w:p w14:paraId="78F5A1BA" w14:textId="0CA3608A" w:rsidR="008353B8" w:rsidRPr="009C1263" w:rsidRDefault="008353B8" w:rsidP="009C1263">
      <w:pPr>
        <w:numPr>
          <w:ilvl w:val="0"/>
          <w:numId w:val="18"/>
        </w:numPr>
        <w:spacing w:before="100" w:beforeAutospacing="1" w:after="100" w:afterAutospacing="1" w:line="240" w:lineRule="auto"/>
        <w:outlineLvl w:val="0"/>
        <w:rPr>
          <w:rFonts w:ascii="Lato" w:hAnsi="Lato"/>
          <w:sz w:val="24"/>
          <w:szCs w:val="24"/>
        </w:rPr>
      </w:pPr>
      <w:r w:rsidRPr="00071119">
        <w:rPr>
          <w:rFonts w:ascii="Lato" w:hAnsi="Lato"/>
          <w:sz w:val="24"/>
          <w:szCs w:val="24"/>
        </w:rPr>
        <w:t>Utilise the public health resources imaginatively and cost effectively across all domains of public health in order to improve health and wellbeing of local communities and reduce inequalities in health outcomes.</w:t>
      </w:r>
    </w:p>
    <w:p w14:paraId="760D3555" w14:textId="5C6813DE" w:rsidR="008353B8" w:rsidRPr="009C1263" w:rsidRDefault="008353B8" w:rsidP="009C1263">
      <w:pPr>
        <w:numPr>
          <w:ilvl w:val="0"/>
          <w:numId w:val="18"/>
        </w:numPr>
        <w:spacing w:before="100" w:beforeAutospacing="1" w:after="100" w:afterAutospacing="1" w:line="240" w:lineRule="auto"/>
        <w:outlineLvl w:val="0"/>
        <w:rPr>
          <w:rFonts w:ascii="Lato" w:hAnsi="Lato"/>
          <w:sz w:val="24"/>
          <w:szCs w:val="24"/>
        </w:rPr>
      </w:pPr>
      <w:r w:rsidRPr="00071119">
        <w:rPr>
          <w:rFonts w:ascii="Lato" w:hAnsi="Lato"/>
          <w:sz w:val="24"/>
          <w:szCs w:val="24"/>
        </w:rPr>
        <w:t xml:space="preserve">Accountable for both the shaping and delivery of the Health and Wellbeing agenda taking account of the national agenda and benchmarking (using the national outcomes frameworks; public health, NHS and social care). </w:t>
      </w:r>
    </w:p>
    <w:p w14:paraId="46702BA5" w14:textId="5AFF8976" w:rsidR="008353B8" w:rsidRPr="009C1263" w:rsidRDefault="008353B8" w:rsidP="009C1263">
      <w:pPr>
        <w:numPr>
          <w:ilvl w:val="0"/>
          <w:numId w:val="18"/>
        </w:numPr>
        <w:tabs>
          <w:tab w:val="left" w:pos="993"/>
        </w:tabs>
        <w:spacing w:before="100" w:beforeAutospacing="1" w:after="100" w:afterAutospacing="1" w:line="240" w:lineRule="auto"/>
        <w:rPr>
          <w:rFonts w:ascii="Lato" w:hAnsi="Lato"/>
          <w:sz w:val="24"/>
          <w:szCs w:val="24"/>
        </w:rPr>
      </w:pPr>
      <w:r w:rsidRPr="00071119">
        <w:rPr>
          <w:rFonts w:ascii="Lato" w:hAnsi="Lato"/>
          <w:sz w:val="24"/>
          <w:szCs w:val="24"/>
        </w:rPr>
        <w:t>Provide assurance that the health protection system for local communities is fit for purpose.</w:t>
      </w:r>
    </w:p>
    <w:p w14:paraId="3BE771B0" w14:textId="65B6F383" w:rsidR="008353B8" w:rsidRPr="009C1263" w:rsidRDefault="008353B8" w:rsidP="009C1263">
      <w:pPr>
        <w:numPr>
          <w:ilvl w:val="0"/>
          <w:numId w:val="18"/>
        </w:numPr>
        <w:tabs>
          <w:tab w:val="left" w:pos="993"/>
        </w:tabs>
        <w:spacing w:before="100" w:beforeAutospacing="1" w:after="100" w:afterAutospacing="1" w:line="240" w:lineRule="auto"/>
        <w:rPr>
          <w:rFonts w:ascii="Lato" w:hAnsi="Lato"/>
          <w:sz w:val="24"/>
          <w:szCs w:val="24"/>
        </w:rPr>
      </w:pPr>
      <w:r w:rsidRPr="00071119">
        <w:rPr>
          <w:rFonts w:ascii="Lato" w:hAnsi="Lato"/>
          <w:sz w:val="24"/>
          <w:szCs w:val="24"/>
        </w:rPr>
        <w:t>To work closely with Directors responsible for people (children, vulnerable communities and older people) to ensure to develop, implement and maintain a “fit for purpose” integrated strategy which meets the needs of local communities and is cogent with the national approach.</w:t>
      </w:r>
    </w:p>
    <w:p w14:paraId="7D6A5B7A" w14:textId="2FA3009E" w:rsidR="008353B8" w:rsidRPr="009C1263" w:rsidRDefault="008353B8" w:rsidP="009C1263">
      <w:pPr>
        <w:numPr>
          <w:ilvl w:val="0"/>
          <w:numId w:val="18"/>
        </w:numPr>
        <w:tabs>
          <w:tab w:val="left" w:pos="993"/>
        </w:tabs>
        <w:spacing w:before="100" w:beforeAutospacing="1" w:after="100" w:afterAutospacing="1" w:line="240" w:lineRule="auto"/>
        <w:rPr>
          <w:rFonts w:ascii="Lato" w:hAnsi="Lato"/>
          <w:sz w:val="24"/>
          <w:szCs w:val="24"/>
        </w:rPr>
      </w:pPr>
      <w:r w:rsidRPr="00071119">
        <w:rPr>
          <w:rFonts w:ascii="Lato" w:hAnsi="Lato"/>
          <w:sz w:val="24"/>
          <w:szCs w:val="24"/>
        </w:rPr>
        <w:t>Collaborate across organisational boundaries to ensure communities in Wirral benefit from population health and care programmes.</w:t>
      </w:r>
    </w:p>
    <w:p w14:paraId="79D38465" w14:textId="54920644" w:rsidR="008353B8" w:rsidRPr="009C1263" w:rsidRDefault="008353B8" w:rsidP="009C1263">
      <w:pPr>
        <w:pStyle w:val="ListParagraph"/>
        <w:numPr>
          <w:ilvl w:val="0"/>
          <w:numId w:val="18"/>
        </w:numPr>
        <w:spacing w:before="100" w:beforeAutospacing="1" w:after="100" w:afterAutospacing="1" w:line="240" w:lineRule="auto"/>
        <w:jc w:val="both"/>
        <w:rPr>
          <w:rFonts w:ascii="Lato" w:hAnsi="Lato"/>
          <w:sz w:val="24"/>
          <w:szCs w:val="24"/>
        </w:rPr>
      </w:pPr>
      <w:r w:rsidRPr="00071119">
        <w:rPr>
          <w:rFonts w:ascii="Lato" w:hAnsi="Lato"/>
          <w:sz w:val="24"/>
          <w:szCs w:val="24"/>
        </w:rPr>
        <w:t>Deliver an independent annual report on the health and wellbeing of local communities for publication by Wirral Council, to stimulate debate and/or action by the Council and partners</w:t>
      </w:r>
    </w:p>
    <w:p w14:paraId="6D8F9A36" w14:textId="04AD946D" w:rsidR="008353B8" w:rsidRPr="009C1263" w:rsidRDefault="008353B8" w:rsidP="009C1263">
      <w:pPr>
        <w:pStyle w:val="ListParagraph"/>
        <w:numPr>
          <w:ilvl w:val="0"/>
          <w:numId w:val="18"/>
        </w:numPr>
        <w:autoSpaceDE w:val="0"/>
        <w:autoSpaceDN w:val="0"/>
        <w:adjustRightInd w:val="0"/>
        <w:spacing w:before="100" w:beforeAutospacing="1" w:after="100" w:afterAutospacing="1" w:line="240" w:lineRule="auto"/>
        <w:jc w:val="both"/>
        <w:rPr>
          <w:rFonts w:ascii="Lato" w:hAnsi="Lato"/>
          <w:sz w:val="24"/>
          <w:szCs w:val="24"/>
        </w:rPr>
      </w:pPr>
      <w:r w:rsidRPr="00071119">
        <w:rPr>
          <w:rFonts w:ascii="Lato" w:hAnsi="Lato"/>
          <w:sz w:val="24"/>
          <w:szCs w:val="24"/>
        </w:rPr>
        <w:lastRenderedPageBreak/>
        <w:t>Work with the UK Health Security Agency to ensure local communities are protected from infectious disease threats and environmental hazards.</w:t>
      </w:r>
    </w:p>
    <w:p w14:paraId="014D4AA9" w14:textId="51825081" w:rsidR="008353B8" w:rsidRPr="009C1263" w:rsidRDefault="008353B8" w:rsidP="009C1263">
      <w:pPr>
        <w:pStyle w:val="ListParagraph"/>
        <w:numPr>
          <w:ilvl w:val="0"/>
          <w:numId w:val="19"/>
        </w:numPr>
        <w:spacing w:before="100" w:beforeAutospacing="1" w:after="100" w:afterAutospacing="1" w:line="240" w:lineRule="auto"/>
        <w:jc w:val="both"/>
        <w:rPr>
          <w:rFonts w:ascii="Lato" w:hAnsi="Lato"/>
          <w:b/>
          <w:sz w:val="24"/>
          <w:szCs w:val="24"/>
        </w:rPr>
      </w:pPr>
      <w:r w:rsidRPr="00071119">
        <w:rPr>
          <w:rFonts w:ascii="Lato" w:hAnsi="Lato"/>
          <w:sz w:val="24"/>
          <w:szCs w:val="24"/>
        </w:rPr>
        <w:t>Manage the budget associated with this post. The budget will be set out in the Accountability statement.</w:t>
      </w:r>
    </w:p>
    <w:p w14:paraId="6989954B" w14:textId="575F40E4" w:rsidR="008353B8" w:rsidRPr="009C1263" w:rsidRDefault="008353B8" w:rsidP="009C1263">
      <w:pPr>
        <w:pStyle w:val="ListParagraph"/>
        <w:numPr>
          <w:ilvl w:val="0"/>
          <w:numId w:val="19"/>
        </w:numPr>
        <w:spacing w:before="100" w:beforeAutospacing="1" w:after="100" w:afterAutospacing="1" w:line="240" w:lineRule="auto"/>
        <w:jc w:val="both"/>
        <w:rPr>
          <w:rFonts w:ascii="Lato" w:hAnsi="Lato"/>
          <w:b/>
          <w:sz w:val="24"/>
          <w:szCs w:val="24"/>
        </w:rPr>
      </w:pPr>
      <w:r w:rsidRPr="00071119">
        <w:rPr>
          <w:rFonts w:ascii="Lato" w:hAnsi="Lato"/>
          <w:sz w:val="24"/>
          <w:szCs w:val="24"/>
        </w:rPr>
        <w:t>Manage Chief Officers / Senior Managers and Officers, including public health consultants who report to this post. Ensure appropriate management and support for Speciality Registrars in Public Health.</w:t>
      </w:r>
    </w:p>
    <w:p w14:paraId="78BDD173" w14:textId="7D36FAC3" w:rsidR="008353B8" w:rsidRPr="009C1263" w:rsidRDefault="008353B8" w:rsidP="009C1263">
      <w:pPr>
        <w:pStyle w:val="ListParagraph"/>
        <w:numPr>
          <w:ilvl w:val="0"/>
          <w:numId w:val="19"/>
        </w:numPr>
        <w:spacing w:before="100" w:beforeAutospacing="1" w:after="100" w:afterAutospacing="1" w:line="240" w:lineRule="auto"/>
        <w:jc w:val="both"/>
        <w:rPr>
          <w:rFonts w:ascii="Lato" w:hAnsi="Lato"/>
          <w:bCs/>
          <w:sz w:val="24"/>
          <w:szCs w:val="24"/>
        </w:rPr>
      </w:pPr>
      <w:r w:rsidRPr="00071119">
        <w:rPr>
          <w:rFonts w:ascii="Lato" w:hAnsi="Lato"/>
          <w:bCs/>
          <w:sz w:val="24"/>
          <w:szCs w:val="24"/>
        </w:rPr>
        <w:t>Take part in Wirral Council on call arrangements.</w:t>
      </w:r>
    </w:p>
    <w:p w14:paraId="4D91619B" w14:textId="77777777" w:rsidR="008353B8" w:rsidRPr="00071119" w:rsidRDefault="008353B8" w:rsidP="009C1263">
      <w:pPr>
        <w:pStyle w:val="NoSpacing"/>
        <w:spacing w:before="100" w:beforeAutospacing="1" w:after="100" w:afterAutospacing="1"/>
        <w:rPr>
          <w:rFonts w:ascii="Lato" w:hAnsi="Lato" w:cs="Arial"/>
          <w:sz w:val="24"/>
          <w:szCs w:val="24"/>
        </w:rPr>
      </w:pPr>
    </w:p>
    <w:p w14:paraId="42529CBD" w14:textId="185989AE" w:rsidR="00CB06A1" w:rsidRPr="009C1263" w:rsidRDefault="009921EA" w:rsidP="009C1263">
      <w:pPr>
        <w:pStyle w:val="Title14ptBlueAligntoLeftTITLES"/>
        <w:spacing w:before="100" w:beforeAutospacing="1" w:after="100" w:afterAutospacing="1" w:line="240" w:lineRule="auto"/>
        <w:rPr>
          <w:rFonts w:ascii="Lato" w:hAnsi="Lato" w:cs="Open Sans Light"/>
          <w:spacing w:val="30"/>
          <w:sz w:val="24"/>
          <w:szCs w:val="24"/>
        </w:rPr>
      </w:pPr>
      <w:r w:rsidRPr="00071119">
        <w:rPr>
          <w:rFonts w:ascii="Lato" w:hAnsi="Lato" w:cs="Open Sans Light"/>
          <w:spacing w:val="30"/>
          <w:sz w:val="24"/>
          <w:szCs w:val="24"/>
        </w:rPr>
        <w:t xml:space="preserve">ESSENTIAL </w:t>
      </w:r>
      <w:r w:rsidR="00377662" w:rsidRPr="00071119">
        <w:rPr>
          <w:rFonts w:ascii="Lato" w:hAnsi="Lato" w:cs="Open Sans Light"/>
          <w:spacing w:val="30"/>
          <w:sz w:val="24"/>
          <w:szCs w:val="24"/>
        </w:rPr>
        <w:t>r</w:t>
      </w:r>
      <w:r w:rsidR="00854F55" w:rsidRPr="00071119">
        <w:rPr>
          <w:rFonts w:ascii="Lato" w:hAnsi="Lato" w:cs="Open Sans Light"/>
          <w:spacing w:val="30"/>
          <w:sz w:val="24"/>
          <w:szCs w:val="24"/>
        </w:rPr>
        <w:t>ole specific knowledge, experience and skills</w:t>
      </w:r>
    </w:p>
    <w:p w14:paraId="42DC268C" w14:textId="77777777" w:rsidR="008353B8" w:rsidRPr="00071119" w:rsidRDefault="008353B8" w:rsidP="00B16305">
      <w:pPr>
        <w:pStyle w:val="ListParagraph"/>
        <w:numPr>
          <w:ilvl w:val="0"/>
          <w:numId w:val="20"/>
        </w:numPr>
        <w:spacing w:before="100" w:beforeAutospacing="1" w:after="100" w:afterAutospacing="1" w:line="240" w:lineRule="auto"/>
        <w:ind w:left="360"/>
        <w:jc w:val="both"/>
        <w:rPr>
          <w:rFonts w:ascii="Lato" w:hAnsi="Lato"/>
          <w:sz w:val="24"/>
          <w:szCs w:val="24"/>
        </w:rPr>
      </w:pPr>
      <w:r w:rsidRPr="00071119">
        <w:rPr>
          <w:rFonts w:ascii="Lato" w:hAnsi="Lato"/>
          <w:sz w:val="24"/>
          <w:szCs w:val="24"/>
        </w:rPr>
        <w:t>A relevant public health qualification at degree level and appropriate training and/or experience of Public Health medicine practice.</w:t>
      </w:r>
    </w:p>
    <w:p w14:paraId="615F1668" w14:textId="77777777" w:rsidR="00B16305" w:rsidRPr="00B16305" w:rsidRDefault="008353B8" w:rsidP="00B16305">
      <w:pPr>
        <w:numPr>
          <w:ilvl w:val="0"/>
          <w:numId w:val="20"/>
        </w:numPr>
        <w:spacing w:before="100" w:beforeAutospacing="1" w:after="100" w:afterAutospacing="1" w:line="240" w:lineRule="auto"/>
        <w:ind w:left="360"/>
        <w:rPr>
          <w:rFonts w:ascii="Lato" w:eastAsia="Times New Roman" w:hAnsi="Lato"/>
          <w:sz w:val="24"/>
          <w:szCs w:val="24"/>
        </w:rPr>
      </w:pPr>
      <w:r w:rsidRPr="00071119">
        <w:rPr>
          <w:rFonts w:ascii="Lato" w:hAnsi="Lato"/>
          <w:sz w:val="24"/>
          <w:szCs w:val="24"/>
        </w:rPr>
        <w:t xml:space="preserve">Inclusion in the GMC Full and Specialist Register with a license to practice/GDC Specialist List (or be eligible for registration within six months of interview) </w:t>
      </w:r>
    </w:p>
    <w:p w14:paraId="12BFA70C" w14:textId="38E26C3C" w:rsidR="008353B8" w:rsidRPr="00071119" w:rsidRDefault="008353B8" w:rsidP="00B16305">
      <w:pPr>
        <w:spacing w:before="100" w:beforeAutospacing="1" w:after="100" w:afterAutospacing="1" w:line="240" w:lineRule="auto"/>
        <w:ind w:left="360"/>
        <w:rPr>
          <w:rFonts w:ascii="Lato" w:eastAsia="Times New Roman" w:hAnsi="Lato"/>
          <w:sz w:val="24"/>
          <w:szCs w:val="24"/>
        </w:rPr>
      </w:pPr>
      <w:r w:rsidRPr="00071119">
        <w:rPr>
          <w:rFonts w:ascii="Lato" w:hAnsi="Lato"/>
          <w:sz w:val="24"/>
          <w:szCs w:val="24"/>
        </w:rPr>
        <w:t>or</w:t>
      </w:r>
    </w:p>
    <w:p w14:paraId="5D783732" w14:textId="77777777" w:rsidR="008353B8" w:rsidRPr="00071119" w:rsidRDefault="008353B8" w:rsidP="00B16305">
      <w:pPr>
        <w:numPr>
          <w:ilvl w:val="0"/>
          <w:numId w:val="21"/>
        </w:numPr>
        <w:spacing w:before="100" w:beforeAutospacing="1" w:after="100" w:afterAutospacing="1" w:line="240" w:lineRule="auto"/>
        <w:ind w:left="360"/>
        <w:rPr>
          <w:rFonts w:ascii="Lato" w:eastAsia="Calibri" w:hAnsi="Lato"/>
          <w:sz w:val="24"/>
          <w:szCs w:val="24"/>
        </w:rPr>
      </w:pPr>
      <w:r w:rsidRPr="00071119">
        <w:rPr>
          <w:rFonts w:ascii="Lato" w:hAnsi="Lato"/>
          <w:sz w:val="24"/>
          <w:szCs w:val="24"/>
        </w:rPr>
        <w:t xml:space="preserve">Inclusion in the UK Public Health Register (UKPHR) for Public Health Specialists (or be eligible for registration within six months of interview) </w:t>
      </w:r>
    </w:p>
    <w:p w14:paraId="27DA6CDC" w14:textId="708423AD" w:rsidR="008353B8" w:rsidRPr="009C1263" w:rsidRDefault="008353B8" w:rsidP="00B16305">
      <w:pPr>
        <w:numPr>
          <w:ilvl w:val="0"/>
          <w:numId w:val="21"/>
        </w:numPr>
        <w:spacing w:before="100" w:beforeAutospacing="1" w:after="100" w:afterAutospacing="1" w:line="240" w:lineRule="auto"/>
        <w:ind w:left="360"/>
        <w:rPr>
          <w:rFonts w:ascii="Lato" w:eastAsia="Calibri" w:hAnsi="Lato"/>
          <w:sz w:val="24"/>
          <w:szCs w:val="24"/>
        </w:rPr>
      </w:pPr>
      <w:r w:rsidRPr="00071119">
        <w:rPr>
          <w:rFonts w:ascii="Lato" w:eastAsia="Calibri" w:hAnsi="Lato"/>
          <w:sz w:val="24"/>
          <w:szCs w:val="24"/>
        </w:rPr>
        <w:t>Up to date CPD requirements in accordance with the Faculty of Public Health requirements or other recognised body.</w:t>
      </w:r>
    </w:p>
    <w:p w14:paraId="6416314B" w14:textId="271EE832" w:rsidR="008353B8" w:rsidRPr="009C1263" w:rsidRDefault="008353B8" w:rsidP="009C1263">
      <w:pPr>
        <w:spacing w:before="100" w:beforeAutospacing="1" w:after="100" w:afterAutospacing="1" w:line="240" w:lineRule="auto"/>
        <w:rPr>
          <w:rFonts w:ascii="Lato" w:eastAsia="Calibri" w:hAnsi="Lato"/>
          <w:sz w:val="24"/>
          <w:szCs w:val="24"/>
        </w:rPr>
      </w:pPr>
      <w:r w:rsidRPr="00071119">
        <w:rPr>
          <w:rFonts w:ascii="Lato" w:hAnsi="Lato"/>
          <w:sz w:val="24"/>
          <w:szCs w:val="24"/>
        </w:rPr>
        <w:t>(If included in the GMC Specialist Register/GDC Specialist List in a specialty other than public health medicine/dental public health, candidates must have equivalent training and/or appropriate experience of public health practice).</w:t>
      </w:r>
    </w:p>
    <w:p w14:paraId="6C1E418B" w14:textId="17EB811B" w:rsidR="009921EA" w:rsidRPr="00B16305" w:rsidRDefault="008353B8" w:rsidP="00B16305">
      <w:pPr>
        <w:spacing w:before="100" w:beforeAutospacing="1" w:after="100" w:afterAutospacing="1" w:line="240" w:lineRule="auto"/>
        <w:rPr>
          <w:rFonts w:ascii="Lato" w:eastAsia="Calibri" w:hAnsi="Lato"/>
          <w:sz w:val="24"/>
          <w:szCs w:val="24"/>
        </w:rPr>
      </w:pPr>
      <w:r w:rsidRPr="00071119">
        <w:rPr>
          <w:rFonts w:ascii="Lato" w:hAnsi="Lato"/>
          <w:sz w:val="24"/>
          <w:szCs w:val="24"/>
        </w:rPr>
        <w:t>(If an applicant is non-UK trained, they will be required to show evidence of equivalence to the UK CCT)</w:t>
      </w:r>
    </w:p>
    <w:p w14:paraId="47AEFD37" w14:textId="77777777" w:rsidR="008353B8" w:rsidRPr="00071119" w:rsidRDefault="008353B8" w:rsidP="009C1263">
      <w:pPr>
        <w:pStyle w:val="ListParagraph"/>
        <w:numPr>
          <w:ilvl w:val="0"/>
          <w:numId w:val="22"/>
        </w:numPr>
        <w:spacing w:before="100" w:beforeAutospacing="1" w:after="100" w:afterAutospacing="1" w:line="240" w:lineRule="auto"/>
        <w:jc w:val="both"/>
        <w:rPr>
          <w:rFonts w:ascii="Lato" w:hAnsi="Lato"/>
          <w:sz w:val="24"/>
          <w:szCs w:val="24"/>
        </w:rPr>
      </w:pPr>
      <w:r w:rsidRPr="00071119">
        <w:rPr>
          <w:rFonts w:ascii="Lato" w:hAnsi="Lato"/>
          <w:sz w:val="24"/>
          <w:szCs w:val="24"/>
        </w:rPr>
        <w:t>High level of understanding of epidemiology and statistics, public health practice, health promotion, health economics and health care evaluation.</w:t>
      </w:r>
    </w:p>
    <w:p w14:paraId="1F34FAFA" w14:textId="77777777" w:rsidR="008353B8" w:rsidRPr="00071119" w:rsidRDefault="008353B8" w:rsidP="009C1263">
      <w:pPr>
        <w:pStyle w:val="ListParagraph"/>
        <w:numPr>
          <w:ilvl w:val="0"/>
          <w:numId w:val="22"/>
        </w:numPr>
        <w:spacing w:before="100" w:beforeAutospacing="1" w:after="100" w:afterAutospacing="1" w:line="240" w:lineRule="auto"/>
        <w:jc w:val="both"/>
        <w:rPr>
          <w:rFonts w:ascii="Lato" w:hAnsi="Lato"/>
          <w:sz w:val="24"/>
          <w:szCs w:val="24"/>
        </w:rPr>
      </w:pPr>
      <w:r w:rsidRPr="00071119">
        <w:rPr>
          <w:rFonts w:ascii="Lato" w:hAnsi="Lato"/>
          <w:sz w:val="24"/>
          <w:szCs w:val="24"/>
        </w:rPr>
        <w:t>Knowledge of methods of developing clinical quality assurance, quality improvement and evidence based clinical and/or public health practice.</w:t>
      </w:r>
    </w:p>
    <w:p w14:paraId="4E8D140C" w14:textId="77777777" w:rsidR="008353B8" w:rsidRPr="00071119" w:rsidRDefault="008353B8" w:rsidP="009C1263">
      <w:pPr>
        <w:pStyle w:val="ListParagraph"/>
        <w:numPr>
          <w:ilvl w:val="0"/>
          <w:numId w:val="22"/>
        </w:numPr>
        <w:spacing w:before="100" w:beforeAutospacing="1" w:after="100" w:afterAutospacing="1" w:line="240" w:lineRule="auto"/>
        <w:jc w:val="both"/>
        <w:rPr>
          <w:rFonts w:ascii="Lato" w:hAnsi="Lato"/>
          <w:sz w:val="24"/>
          <w:szCs w:val="24"/>
        </w:rPr>
      </w:pPr>
      <w:r w:rsidRPr="00071119">
        <w:rPr>
          <w:rFonts w:ascii="Lato" w:hAnsi="Lato"/>
          <w:sz w:val="24"/>
          <w:szCs w:val="24"/>
        </w:rPr>
        <w:t>Understanding of the changing nature and future pressures of public health practice and its partners in the national context.</w:t>
      </w:r>
    </w:p>
    <w:p w14:paraId="1546F84A" w14:textId="77777777" w:rsidR="008353B8" w:rsidRPr="00071119" w:rsidRDefault="008353B8" w:rsidP="009C1263">
      <w:pPr>
        <w:pStyle w:val="ListParagraph"/>
        <w:numPr>
          <w:ilvl w:val="0"/>
          <w:numId w:val="22"/>
        </w:numPr>
        <w:spacing w:before="100" w:beforeAutospacing="1" w:after="100" w:afterAutospacing="1" w:line="240" w:lineRule="auto"/>
        <w:jc w:val="both"/>
        <w:rPr>
          <w:rFonts w:ascii="Lato" w:hAnsi="Lato"/>
          <w:sz w:val="24"/>
          <w:szCs w:val="24"/>
        </w:rPr>
      </w:pPr>
      <w:r w:rsidRPr="00071119">
        <w:rPr>
          <w:rFonts w:ascii="Lato" w:hAnsi="Lato"/>
          <w:sz w:val="24"/>
          <w:szCs w:val="24"/>
        </w:rPr>
        <w:t xml:space="preserve">Ability to </w:t>
      </w:r>
      <w:r w:rsidRPr="00071119">
        <w:rPr>
          <w:rFonts w:ascii="Lato" w:eastAsia="Calibri" w:hAnsi="Lato"/>
          <w:sz w:val="24"/>
          <w:szCs w:val="24"/>
        </w:rPr>
        <w:t>evaluate complex information and make collaborative judgements and decisions.</w:t>
      </w:r>
    </w:p>
    <w:p w14:paraId="6B44CD7E" w14:textId="4A01A2E1" w:rsidR="008353B8" w:rsidRPr="00B16305" w:rsidRDefault="008353B8" w:rsidP="00B16305">
      <w:pPr>
        <w:pStyle w:val="ListParagraph"/>
        <w:numPr>
          <w:ilvl w:val="0"/>
          <w:numId w:val="22"/>
        </w:numPr>
        <w:spacing w:before="100" w:beforeAutospacing="1" w:after="100" w:afterAutospacing="1" w:line="240" w:lineRule="auto"/>
        <w:jc w:val="both"/>
        <w:rPr>
          <w:rFonts w:ascii="Lato" w:hAnsi="Lato"/>
          <w:sz w:val="24"/>
          <w:szCs w:val="24"/>
        </w:rPr>
      </w:pPr>
      <w:r w:rsidRPr="00071119">
        <w:rPr>
          <w:rFonts w:ascii="Lato" w:hAnsi="Lato"/>
          <w:sz w:val="24"/>
          <w:szCs w:val="24"/>
        </w:rPr>
        <w:t>Experience of leading, providing and commissioning excellent services in public health</w:t>
      </w:r>
      <w:r w:rsidR="00B16305">
        <w:rPr>
          <w:rFonts w:ascii="Lato" w:hAnsi="Lato"/>
          <w:sz w:val="24"/>
          <w:szCs w:val="24"/>
        </w:rPr>
        <w:t xml:space="preserve">, including </w:t>
      </w:r>
      <w:r w:rsidRPr="00B16305">
        <w:rPr>
          <w:rFonts w:ascii="Lato" w:hAnsi="Lato"/>
          <w:sz w:val="24"/>
          <w:szCs w:val="24"/>
        </w:rPr>
        <w:t>implementing commissioning strategies and plans.</w:t>
      </w:r>
    </w:p>
    <w:p w14:paraId="2834BE73" w14:textId="77777777" w:rsidR="008353B8" w:rsidRPr="00071119" w:rsidRDefault="008353B8" w:rsidP="009C1263">
      <w:pPr>
        <w:pStyle w:val="ListParagraph"/>
        <w:numPr>
          <w:ilvl w:val="0"/>
          <w:numId w:val="22"/>
        </w:numPr>
        <w:spacing w:before="100" w:beforeAutospacing="1" w:after="100" w:afterAutospacing="1" w:line="240" w:lineRule="auto"/>
        <w:jc w:val="both"/>
        <w:rPr>
          <w:rFonts w:ascii="Lato" w:hAnsi="Lato"/>
          <w:sz w:val="24"/>
          <w:szCs w:val="24"/>
        </w:rPr>
      </w:pPr>
      <w:r w:rsidRPr="00071119">
        <w:rPr>
          <w:rFonts w:ascii="Lato" w:hAnsi="Lato"/>
          <w:sz w:val="24"/>
          <w:szCs w:val="24"/>
        </w:rPr>
        <w:t xml:space="preserve">Demonstrable achievements in partnerships/integrated working. </w:t>
      </w:r>
    </w:p>
    <w:p w14:paraId="2C61564B" w14:textId="77777777" w:rsidR="008353B8" w:rsidRPr="00071119" w:rsidRDefault="008353B8" w:rsidP="009C1263">
      <w:pPr>
        <w:pStyle w:val="ListParagraph"/>
        <w:numPr>
          <w:ilvl w:val="0"/>
          <w:numId w:val="24"/>
        </w:numPr>
        <w:spacing w:before="100" w:beforeAutospacing="1" w:after="100" w:afterAutospacing="1" w:line="240" w:lineRule="auto"/>
        <w:jc w:val="both"/>
        <w:rPr>
          <w:rFonts w:ascii="Lato" w:hAnsi="Lato"/>
          <w:sz w:val="24"/>
          <w:szCs w:val="24"/>
        </w:rPr>
      </w:pPr>
      <w:r w:rsidRPr="00071119">
        <w:rPr>
          <w:rFonts w:ascii="Lato" w:hAnsi="Lato"/>
          <w:sz w:val="24"/>
          <w:szCs w:val="24"/>
        </w:rPr>
        <w:t>Significant experience in the delivery of service improvement and transformation programmes.</w:t>
      </w:r>
    </w:p>
    <w:p w14:paraId="2D383DEF" w14:textId="77777777" w:rsidR="008353B8" w:rsidRPr="00071119" w:rsidRDefault="008353B8" w:rsidP="009C1263">
      <w:pPr>
        <w:pStyle w:val="ListParagraph"/>
        <w:numPr>
          <w:ilvl w:val="0"/>
          <w:numId w:val="24"/>
        </w:numPr>
        <w:spacing w:before="100" w:beforeAutospacing="1" w:after="100" w:afterAutospacing="1" w:line="240" w:lineRule="auto"/>
        <w:jc w:val="both"/>
        <w:rPr>
          <w:rFonts w:ascii="Lato" w:hAnsi="Lato"/>
          <w:sz w:val="24"/>
          <w:szCs w:val="24"/>
        </w:rPr>
      </w:pPr>
      <w:r w:rsidRPr="00071119">
        <w:rPr>
          <w:rFonts w:ascii="Lato" w:hAnsi="Lato"/>
          <w:sz w:val="24"/>
          <w:szCs w:val="24"/>
        </w:rPr>
        <w:t xml:space="preserve">Demonstrable record of delivering significant efficiency savings as a result of more effective commercial, contract and procurement practices whilst maintaining </w:t>
      </w:r>
      <w:r w:rsidRPr="00071119">
        <w:rPr>
          <w:rFonts w:ascii="Lato" w:hAnsi="Lato"/>
          <w:sz w:val="24"/>
          <w:szCs w:val="24"/>
        </w:rPr>
        <w:lastRenderedPageBreak/>
        <w:t>relationships and service levels.</w:t>
      </w:r>
    </w:p>
    <w:p w14:paraId="61ACC6A0" w14:textId="77777777" w:rsidR="008353B8" w:rsidRPr="00071119" w:rsidRDefault="008353B8" w:rsidP="009C1263">
      <w:pPr>
        <w:pStyle w:val="ListParagraph"/>
        <w:numPr>
          <w:ilvl w:val="0"/>
          <w:numId w:val="24"/>
        </w:numPr>
        <w:spacing w:before="100" w:beforeAutospacing="1" w:after="100" w:afterAutospacing="1" w:line="240" w:lineRule="auto"/>
        <w:jc w:val="both"/>
        <w:rPr>
          <w:rFonts w:ascii="Lato" w:hAnsi="Lato"/>
          <w:sz w:val="24"/>
          <w:szCs w:val="24"/>
        </w:rPr>
      </w:pPr>
      <w:r w:rsidRPr="00071119">
        <w:rPr>
          <w:rFonts w:ascii="Lato" w:hAnsi="Lato"/>
          <w:sz w:val="24"/>
          <w:szCs w:val="24"/>
        </w:rPr>
        <w:t xml:space="preserve">Proven stakeholder management and engagement skills, combined with a good political acumen and experience. </w:t>
      </w:r>
    </w:p>
    <w:p w14:paraId="3C4CC8EF" w14:textId="77777777" w:rsidR="008353B8" w:rsidRPr="00071119" w:rsidRDefault="008353B8" w:rsidP="009C1263">
      <w:pPr>
        <w:pStyle w:val="ListParagraph"/>
        <w:numPr>
          <w:ilvl w:val="0"/>
          <w:numId w:val="24"/>
        </w:numPr>
        <w:spacing w:before="100" w:beforeAutospacing="1" w:after="100" w:afterAutospacing="1" w:line="240" w:lineRule="auto"/>
        <w:jc w:val="both"/>
        <w:rPr>
          <w:rFonts w:ascii="Lato" w:hAnsi="Lato"/>
          <w:sz w:val="24"/>
          <w:szCs w:val="24"/>
        </w:rPr>
      </w:pPr>
      <w:r w:rsidRPr="00071119">
        <w:rPr>
          <w:rFonts w:ascii="Lato" w:hAnsi="Lato"/>
          <w:sz w:val="24"/>
          <w:szCs w:val="24"/>
        </w:rPr>
        <w:t>Experience of working at a senior level that requires a high level of strategic awareness.</w:t>
      </w:r>
    </w:p>
    <w:p w14:paraId="68C5465F" w14:textId="77777777" w:rsidR="008353B8" w:rsidRPr="00071119" w:rsidRDefault="008353B8" w:rsidP="009C1263">
      <w:pPr>
        <w:pStyle w:val="ListParagraph"/>
        <w:numPr>
          <w:ilvl w:val="0"/>
          <w:numId w:val="23"/>
        </w:numPr>
        <w:spacing w:before="100" w:beforeAutospacing="1" w:after="100" w:afterAutospacing="1" w:line="240" w:lineRule="auto"/>
        <w:jc w:val="both"/>
        <w:rPr>
          <w:rFonts w:ascii="Lato" w:hAnsi="Lato"/>
          <w:sz w:val="24"/>
          <w:szCs w:val="24"/>
        </w:rPr>
      </w:pPr>
      <w:r w:rsidRPr="00071119">
        <w:rPr>
          <w:rFonts w:ascii="Lato" w:hAnsi="Lato"/>
          <w:sz w:val="24"/>
          <w:szCs w:val="24"/>
        </w:rPr>
        <w:t>Experience of establishing, and building effective partnership arrangements.</w:t>
      </w:r>
    </w:p>
    <w:p w14:paraId="7329AAA3" w14:textId="77777777" w:rsidR="008353B8" w:rsidRPr="00071119" w:rsidRDefault="008353B8" w:rsidP="009C1263">
      <w:pPr>
        <w:pStyle w:val="ListParagraph"/>
        <w:numPr>
          <w:ilvl w:val="0"/>
          <w:numId w:val="23"/>
        </w:numPr>
        <w:spacing w:before="100" w:beforeAutospacing="1" w:after="100" w:afterAutospacing="1" w:line="240" w:lineRule="auto"/>
        <w:jc w:val="both"/>
        <w:rPr>
          <w:rFonts w:ascii="Lato" w:hAnsi="Lato"/>
          <w:sz w:val="24"/>
          <w:szCs w:val="24"/>
        </w:rPr>
      </w:pPr>
      <w:r w:rsidRPr="00071119">
        <w:rPr>
          <w:rFonts w:ascii="Lato" w:hAnsi="Lato"/>
          <w:sz w:val="24"/>
          <w:szCs w:val="24"/>
        </w:rPr>
        <w:t>Experience of working within a statutory legal and/or regulatory framework.</w:t>
      </w:r>
    </w:p>
    <w:p w14:paraId="20842049" w14:textId="77777777" w:rsidR="008353B8" w:rsidRPr="00071119" w:rsidRDefault="008353B8" w:rsidP="009C1263">
      <w:pPr>
        <w:numPr>
          <w:ilvl w:val="0"/>
          <w:numId w:val="23"/>
        </w:numPr>
        <w:spacing w:before="100" w:beforeAutospacing="1" w:after="100" w:afterAutospacing="1" w:line="240" w:lineRule="auto"/>
        <w:contextualSpacing/>
        <w:rPr>
          <w:rFonts w:ascii="Lato" w:eastAsia="Calibri" w:hAnsi="Lato"/>
          <w:sz w:val="24"/>
          <w:szCs w:val="24"/>
        </w:rPr>
      </w:pPr>
      <w:r w:rsidRPr="00071119">
        <w:rPr>
          <w:rFonts w:ascii="Lato" w:eastAsia="Calibri" w:hAnsi="Lato"/>
          <w:sz w:val="24"/>
          <w:szCs w:val="24"/>
        </w:rPr>
        <w:t>Ensuring a best practice performance culture is developed and sustained</w:t>
      </w:r>
    </w:p>
    <w:p w14:paraId="07D747BF" w14:textId="1D5614DE" w:rsidR="008353B8" w:rsidRPr="00071119" w:rsidRDefault="008353B8" w:rsidP="009C1263">
      <w:pPr>
        <w:numPr>
          <w:ilvl w:val="0"/>
          <w:numId w:val="23"/>
        </w:numPr>
        <w:spacing w:before="100" w:beforeAutospacing="1" w:after="100" w:afterAutospacing="1" w:line="240" w:lineRule="auto"/>
        <w:contextualSpacing/>
        <w:rPr>
          <w:rFonts w:ascii="Lato" w:eastAsia="Calibri" w:hAnsi="Lato"/>
          <w:sz w:val="24"/>
          <w:szCs w:val="24"/>
        </w:rPr>
      </w:pPr>
      <w:r w:rsidRPr="00071119">
        <w:rPr>
          <w:rFonts w:ascii="Lato" w:eastAsia="Calibri" w:hAnsi="Lato"/>
          <w:sz w:val="24"/>
          <w:szCs w:val="24"/>
        </w:rPr>
        <w:t>Setting, communicating and monitoring stretching organisational objectives and objectives</w:t>
      </w:r>
      <w:r w:rsidR="00FD7307">
        <w:rPr>
          <w:rFonts w:ascii="Lato" w:eastAsia="Calibri" w:hAnsi="Lato"/>
          <w:sz w:val="24"/>
          <w:szCs w:val="24"/>
        </w:rPr>
        <w:t>.</w:t>
      </w:r>
    </w:p>
    <w:p w14:paraId="68E818D7" w14:textId="0A6B4678" w:rsidR="008353B8" w:rsidRPr="00071119" w:rsidRDefault="008353B8" w:rsidP="009C1263">
      <w:pPr>
        <w:numPr>
          <w:ilvl w:val="0"/>
          <w:numId w:val="23"/>
        </w:numPr>
        <w:spacing w:before="100" w:beforeAutospacing="1" w:after="100" w:afterAutospacing="1" w:line="240" w:lineRule="auto"/>
        <w:contextualSpacing/>
        <w:rPr>
          <w:rFonts w:ascii="Lato" w:eastAsia="Calibri" w:hAnsi="Lato"/>
          <w:sz w:val="24"/>
          <w:szCs w:val="24"/>
        </w:rPr>
      </w:pPr>
      <w:r w:rsidRPr="00071119">
        <w:rPr>
          <w:rFonts w:ascii="Lato" w:eastAsia="Calibri" w:hAnsi="Lato"/>
          <w:sz w:val="24"/>
          <w:szCs w:val="24"/>
        </w:rPr>
        <w:t>Pro-actively identifying corporate, directorate and service risks, and ensuring action is taken to mitigate them</w:t>
      </w:r>
      <w:r w:rsidR="00FD7307">
        <w:rPr>
          <w:rFonts w:ascii="Lato" w:eastAsia="Calibri" w:hAnsi="Lato"/>
          <w:sz w:val="24"/>
          <w:szCs w:val="24"/>
        </w:rPr>
        <w:t>.</w:t>
      </w:r>
    </w:p>
    <w:p w14:paraId="2B0DE1A0" w14:textId="77777777" w:rsidR="008353B8" w:rsidRPr="00071119" w:rsidRDefault="008353B8" w:rsidP="009C1263">
      <w:pPr>
        <w:pStyle w:val="ListParagraph"/>
        <w:numPr>
          <w:ilvl w:val="0"/>
          <w:numId w:val="23"/>
        </w:numPr>
        <w:spacing w:before="100" w:beforeAutospacing="1" w:after="100" w:afterAutospacing="1" w:line="240" w:lineRule="auto"/>
        <w:jc w:val="both"/>
        <w:rPr>
          <w:rFonts w:ascii="Lato" w:hAnsi="Lato"/>
          <w:sz w:val="24"/>
          <w:szCs w:val="24"/>
        </w:rPr>
      </w:pPr>
      <w:r w:rsidRPr="00071119">
        <w:rPr>
          <w:rFonts w:ascii="Lato" w:eastAsia="Calibri" w:hAnsi="Lato"/>
          <w:sz w:val="24"/>
          <w:szCs w:val="24"/>
        </w:rPr>
        <w:t>Formulating risk management plans and creating a positive health and safety culture.</w:t>
      </w:r>
    </w:p>
    <w:p w14:paraId="76F49867" w14:textId="77777777" w:rsidR="008353B8" w:rsidRPr="00071119" w:rsidRDefault="008353B8" w:rsidP="009C1263">
      <w:pPr>
        <w:pStyle w:val="ListParagraph"/>
        <w:numPr>
          <w:ilvl w:val="0"/>
          <w:numId w:val="23"/>
        </w:numPr>
        <w:spacing w:before="100" w:beforeAutospacing="1" w:after="100" w:afterAutospacing="1" w:line="240" w:lineRule="auto"/>
        <w:jc w:val="both"/>
        <w:rPr>
          <w:rFonts w:ascii="Lato" w:hAnsi="Lato"/>
          <w:sz w:val="24"/>
          <w:szCs w:val="24"/>
        </w:rPr>
      </w:pPr>
      <w:r w:rsidRPr="00071119">
        <w:rPr>
          <w:rFonts w:ascii="Lato" w:eastAsia="Calibri" w:hAnsi="Lato"/>
          <w:sz w:val="24"/>
          <w:szCs w:val="24"/>
        </w:rPr>
        <w:t>Detailed knowledge and experience in driving and assisting in the management of change in a variety of settings, proactively seeking opportunities to create and implement improved service effectiveness</w:t>
      </w:r>
    </w:p>
    <w:p w14:paraId="68D1CF6B" w14:textId="77777777" w:rsidR="008353B8" w:rsidRPr="00071119" w:rsidRDefault="008353B8" w:rsidP="009C1263">
      <w:pPr>
        <w:pStyle w:val="ListParagraph"/>
        <w:numPr>
          <w:ilvl w:val="0"/>
          <w:numId w:val="23"/>
        </w:numPr>
        <w:spacing w:before="100" w:beforeAutospacing="1" w:after="100" w:afterAutospacing="1" w:line="240" w:lineRule="auto"/>
        <w:jc w:val="both"/>
        <w:rPr>
          <w:rFonts w:ascii="Lato" w:hAnsi="Lato"/>
          <w:sz w:val="24"/>
          <w:szCs w:val="24"/>
        </w:rPr>
      </w:pPr>
      <w:r w:rsidRPr="00071119">
        <w:rPr>
          <w:rFonts w:ascii="Lato" w:hAnsi="Lato"/>
          <w:sz w:val="24"/>
          <w:szCs w:val="24"/>
        </w:rPr>
        <w:t xml:space="preserve">Ability to demonstrate resilience and flexibility of approach and manage uncertainty and ambiguity for themselves and others. </w:t>
      </w:r>
    </w:p>
    <w:p w14:paraId="667AE257" w14:textId="77777777" w:rsidR="008353B8" w:rsidRPr="00071119" w:rsidRDefault="008353B8" w:rsidP="009C1263">
      <w:pPr>
        <w:pStyle w:val="ListParagraph"/>
        <w:numPr>
          <w:ilvl w:val="0"/>
          <w:numId w:val="23"/>
        </w:numPr>
        <w:spacing w:before="100" w:beforeAutospacing="1" w:after="100" w:afterAutospacing="1" w:line="240" w:lineRule="auto"/>
        <w:jc w:val="both"/>
        <w:rPr>
          <w:rFonts w:ascii="Lato" w:hAnsi="Lato"/>
          <w:sz w:val="24"/>
          <w:szCs w:val="24"/>
        </w:rPr>
      </w:pPr>
      <w:r w:rsidRPr="00071119">
        <w:rPr>
          <w:rFonts w:ascii="Lato" w:hAnsi="Lato"/>
          <w:sz w:val="24"/>
          <w:szCs w:val="24"/>
        </w:rPr>
        <w:t>Ability to identify and implement effective systems to monitor performance.</w:t>
      </w:r>
    </w:p>
    <w:p w14:paraId="134A1ABF" w14:textId="77777777" w:rsidR="008353B8" w:rsidRPr="00071119" w:rsidRDefault="008353B8" w:rsidP="009C1263">
      <w:pPr>
        <w:pStyle w:val="ListParagraph"/>
        <w:numPr>
          <w:ilvl w:val="0"/>
          <w:numId w:val="23"/>
        </w:numPr>
        <w:spacing w:before="100" w:beforeAutospacing="1" w:after="100" w:afterAutospacing="1" w:line="240" w:lineRule="auto"/>
        <w:jc w:val="both"/>
        <w:rPr>
          <w:rFonts w:ascii="Lato" w:hAnsi="Lato"/>
          <w:sz w:val="24"/>
          <w:szCs w:val="24"/>
        </w:rPr>
      </w:pPr>
      <w:r w:rsidRPr="00071119">
        <w:rPr>
          <w:rFonts w:ascii="Lato" w:hAnsi="Lato"/>
          <w:sz w:val="24"/>
          <w:szCs w:val="24"/>
        </w:rPr>
        <w:t>Ability to develop and encourage innovative ideas to drive improvement.</w:t>
      </w:r>
    </w:p>
    <w:p w14:paraId="1CF0BD86" w14:textId="77777777" w:rsidR="008353B8" w:rsidRPr="00071119" w:rsidRDefault="008353B8" w:rsidP="009C1263">
      <w:pPr>
        <w:pStyle w:val="ListParagraph"/>
        <w:numPr>
          <w:ilvl w:val="0"/>
          <w:numId w:val="23"/>
        </w:numPr>
        <w:spacing w:before="100" w:beforeAutospacing="1" w:after="100" w:afterAutospacing="1" w:line="240" w:lineRule="auto"/>
        <w:jc w:val="both"/>
        <w:rPr>
          <w:rFonts w:ascii="Lato" w:hAnsi="Lato"/>
          <w:sz w:val="24"/>
          <w:szCs w:val="24"/>
        </w:rPr>
      </w:pPr>
      <w:r w:rsidRPr="00071119">
        <w:rPr>
          <w:rFonts w:ascii="Lato" w:hAnsi="Lato"/>
          <w:sz w:val="24"/>
          <w:szCs w:val="24"/>
        </w:rPr>
        <w:t>Resilient, tenacious and outcome focussed.</w:t>
      </w:r>
    </w:p>
    <w:p w14:paraId="3BDEC01D" w14:textId="507B1773" w:rsidR="009921EA" w:rsidRDefault="009921EA" w:rsidP="009C1263">
      <w:pPr>
        <w:spacing w:before="100" w:beforeAutospacing="1" w:after="100" w:afterAutospacing="1" w:line="240" w:lineRule="auto"/>
        <w:rPr>
          <w:rFonts w:ascii="Lato" w:hAnsi="Lato"/>
          <w:sz w:val="24"/>
          <w:szCs w:val="24"/>
        </w:rPr>
      </w:pPr>
    </w:p>
    <w:p w14:paraId="1D3F76EA" w14:textId="26C1A435" w:rsidR="00FD7307" w:rsidRDefault="00FD7307" w:rsidP="009C1263">
      <w:pPr>
        <w:spacing w:before="100" w:beforeAutospacing="1" w:after="100" w:afterAutospacing="1" w:line="240" w:lineRule="auto"/>
        <w:rPr>
          <w:rFonts w:ascii="Lato" w:hAnsi="Lato"/>
          <w:sz w:val="24"/>
          <w:szCs w:val="24"/>
        </w:rPr>
      </w:pPr>
    </w:p>
    <w:p w14:paraId="6DC55DBE" w14:textId="47AA2FB8" w:rsidR="00FD7307" w:rsidRDefault="00FD7307" w:rsidP="009C1263">
      <w:pPr>
        <w:spacing w:before="100" w:beforeAutospacing="1" w:after="100" w:afterAutospacing="1" w:line="240" w:lineRule="auto"/>
        <w:rPr>
          <w:rFonts w:ascii="Lato" w:hAnsi="Lato"/>
          <w:sz w:val="24"/>
          <w:szCs w:val="24"/>
        </w:rPr>
      </w:pPr>
    </w:p>
    <w:p w14:paraId="66F57CAF" w14:textId="72BD336B" w:rsidR="00FD7307" w:rsidRDefault="00FD7307" w:rsidP="009C1263">
      <w:pPr>
        <w:spacing w:before="100" w:beforeAutospacing="1" w:after="100" w:afterAutospacing="1" w:line="240" w:lineRule="auto"/>
        <w:rPr>
          <w:rFonts w:ascii="Lato" w:hAnsi="Lato"/>
          <w:sz w:val="24"/>
          <w:szCs w:val="24"/>
        </w:rPr>
      </w:pPr>
    </w:p>
    <w:p w14:paraId="5F6A74A6" w14:textId="1209E9FC" w:rsidR="00FD7307" w:rsidRDefault="00FD7307" w:rsidP="009C1263">
      <w:pPr>
        <w:spacing w:before="100" w:beforeAutospacing="1" w:after="100" w:afterAutospacing="1" w:line="240" w:lineRule="auto"/>
        <w:rPr>
          <w:rFonts w:ascii="Lato" w:hAnsi="Lato"/>
          <w:sz w:val="24"/>
          <w:szCs w:val="24"/>
        </w:rPr>
      </w:pPr>
    </w:p>
    <w:p w14:paraId="21622EAF" w14:textId="4EA5A3A6" w:rsidR="00FD7307" w:rsidRDefault="00FD7307" w:rsidP="009C1263">
      <w:pPr>
        <w:spacing w:before="100" w:beforeAutospacing="1" w:after="100" w:afterAutospacing="1" w:line="240" w:lineRule="auto"/>
        <w:rPr>
          <w:rFonts w:ascii="Lato" w:hAnsi="Lato"/>
          <w:sz w:val="24"/>
          <w:szCs w:val="24"/>
        </w:rPr>
      </w:pPr>
    </w:p>
    <w:p w14:paraId="4383FA5C" w14:textId="39287A35" w:rsidR="00FD7307" w:rsidRDefault="00FD7307" w:rsidP="009C1263">
      <w:pPr>
        <w:spacing w:before="100" w:beforeAutospacing="1" w:after="100" w:afterAutospacing="1" w:line="240" w:lineRule="auto"/>
        <w:rPr>
          <w:rFonts w:ascii="Lato" w:hAnsi="Lato"/>
          <w:sz w:val="24"/>
          <w:szCs w:val="24"/>
        </w:rPr>
      </w:pPr>
    </w:p>
    <w:p w14:paraId="60E51479" w14:textId="4F4F6243" w:rsidR="00FD7307" w:rsidRDefault="00FD7307" w:rsidP="009C1263">
      <w:pPr>
        <w:spacing w:before="100" w:beforeAutospacing="1" w:after="100" w:afterAutospacing="1" w:line="240" w:lineRule="auto"/>
        <w:rPr>
          <w:rFonts w:ascii="Lato" w:hAnsi="Lato"/>
          <w:sz w:val="24"/>
          <w:szCs w:val="24"/>
        </w:rPr>
      </w:pPr>
    </w:p>
    <w:p w14:paraId="33798B4B" w14:textId="58E185C0" w:rsidR="00FD7307" w:rsidRDefault="00FD7307" w:rsidP="009C1263">
      <w:pPr>
        <w:spacing w:before="100" w:beforeAutospacing="1" w:after="100" w:afterAutospacing="1" w:line="240" w:lineRule="auto"/>
        <w:rPr>
          <w:rFonts w:ascii="Lato" w:hAnsi="Lato"/>
          <w:sz w:val="24"/>
          <w:szCs w:val="24"/>
        </w:rPr>
      </w:pPr>
    </w:p>
    <w:p w14:paraId="5ED4F7DB" w14:textId="2B3575FC" w:rsidR="00FD7307" w:rsidRDefault="00FD7307" w:rsidP="009C1263">
      <w:pPr>
        <w:spacing w:before="100" w:beforeAutospacing="1" w:after="100" w:afterAutospacing="1" w:line="240" w:lineRule="auto"/>
        <w:rPr>
          <w:rFonts w:ascii="Lato" w:hAnsi="Lato"/>
          <w:sz w:val="24"/>
          <w:szCs w:val="24"/>
        </w:rPr>
      </w:pPr>
    </w:p>
    <w:p w14:paraId="3CFC0DD4" w14:textId="2CAB4A38" w:rsidR="00FD7307" w:rsidRDefault="00FD7307" w:rsidP="009C1263">
      <w:pPr>
        <w:spacing w:before="100" w:beforeAutospacing="1" w:after="100" w:afterAutospacing="1" w:line="240" w:lineRule="auto"/>
        <w:rPr>
          <w:rFonts w:ascii="Lato" w:hAnsi="Lato"/>
          <w:sz w:val="24"/>
          <w:szCs w:val="24"/>
        </w:rPr>
      </w:pPr>
    </w:p>
    <w:p w14:paraId="424B15C5" w14:textId="558EEEB9" w:rsidR="00FD7307" w:rsidRDefault="00FD7307" w:rsidP="009C1263">
      <w:pPr>
        <w:spacing w:before="100" w:beforeAutospacing="1" w:after="100" w:afterAutospacing="1" w:line="240" w:lineRule="auto"/>
        <w:rPr>
          <w:rFonts w:ascii="Lato" w:hAnsi="Lato"/>
          <w:sz w:val="24"/>
          <w:szCs w:val="24"/>
        </w:rPr>
      </w:pPr>
    </w:p>
    <w:p w14:paraId="676905F9" w14:textId="43170855" w:rsidR="00FD7307" w:rsidRDefault="00FD7307" w:rsidP="009C1263">
      <w:pPr>
        <w:spacing w:before="100" w:beforeAutospacing="1" w:after="100" w:afterAutospacing="1" w:line="240" w:lineRule="auto"/>
        <w:rPr>
          <w:rFonts w:ascii="Lato" w:hAnsi="Lato"/>
          <w:sz w:val="24"/>
          <w:szCs w:val="24"/>
        </w:rPr>
      </w:pPr>
    </w:p>
    <w:p w14:paraId="65A78DC7" w14:textId="67F6F085" w:rsidR="00FD7307" w:rsidRDefault="00FD7307" w:rsidP="009C1263">
      <w:pPr>
        <w:spacing w:before="100" w:beforeAutospacing="1" w:after="100" w:afterAutospacing="1" w:line="240" w:lineRule="auto"/>
        <w:rPr>
          <w:rFonts w:ascii="Lato" w:hAnsi="Lato"/>
          <w:sz w:val="24"/>
          <w:szCs w:val="24"/>
        </w:rPr>
      </w:pPr>
    </w:p>
    <w:p w14:paraId="0776075F" w14:textId="77777777" w:rsidR="00FD7307" w:rsidRPr="009C1263" w:rsidRDefault="00FD7307" w:rsidP="009C1263">
      <w:pPr>
        <w:spacing w:before="100" w:beforeAutospacing="1" w:after="100" w:afterAutospacing="1" w:line="240" w:lineRule="auto"/>
        <w:rPr>
          <w:rFonts w:ascii="Lato" w:hAnsi="Lato"/>
          <w:color w:val="2E74B5" w:themeColor="accent5" w:themeShade="BF"/>
          <w:sz w:val="24"/>
          <w:szCs w:val="24"/>
        </w:rPr>
      </w:pPr>
    </w:p>
    <w:p w14:paraId="044A51B2" w14:textId="672E0C91" w:rsidR="00854F55" w:rsidRPr="009C1263" w:rsidRDefault="00854F55" w:rsidP="009C1263">
      <w:pPr>
        <w:pStyle w:val="Title14ptBlueAligntoLeftTITLES"/>
        <w:spacing w:before="100" w:beforeAutospacing="1" w:after="100" w:afterAutospacing="1" w:line="240" w:lineRule="auto"/>
        <w:rPr>
          <w:rFonts w:ascii="Lato" w:hAnsi="Lato" w:cs="Open Sans Light"/>
          <w:color w:val="2E74B5" w:themeColor="accent5" w:themeShade="BF"/>
          <w:spacing w:val="30"/>
          <w:sz w:val="24"/>
          <w:szCs w:val="24"/>
        </w:rPr>
      </w:pPr>
      <w:r w:rsidRPr="009C1263">
        <w:rPr>
          <w:rFonts w:ascii="Lato" w:hAnsi="Lato" w:cs="Open Sans Light"/>
          <w:color w:val="2E74B5" w:themeColor="accent5" w:themeShade="BF"/>
          <w:spacing w:val="30"/>
          <w:sz w:val="24"/>
          <w:szCs w:val="24"/>
        </w:rPr>
        <w:t>ADDITIONAL INFORMATION</w:t>
      </w:r>
    </w:p>
    <w:p w14:paraId="6CA4FD2D" w14:textId="3B2679D4" w:rsidR="009921EA" w:rsidRPr="009C1263" w:rsidRDefault="009C1263" w:rsidP="009C1263">
      <w:pPr>
        <w:pStyle w:val="Title14ptBlueAligntoLeftTITLES"/>
        <w:spacing w:before="100" w:beforeAutospacing="1" w:after="100" w:afterAutospacing="1" w:line="240" w:lineRule="auto"/>
        <w:rPr>
          <w:rFonts w:ascii="Lato" w:hAnsi="Lato" w:cs="Open Sans Light"/>
          <w:color w:val="2E74B5" w:themeColor="accent5" w:themeShade="BF"/>
          <w:spacing w:val="30"/>
          <w:sz w:val="24"/>
          <w:szCs w:val="24"/>
        </w:rPr>
      </w:pPr>
      <w:r w:rsidRPr="009C1263">
        <w:rPr>
          <w:rFonts w:ascii="Lato" w:hAnsi="Lato" w:cs="Open Sans Light"/>
          <w:color w:val="2E74B5" w:themeColor="accent5" w:themeShade="BF"/>
          <w:spacing w:val="30"/>
          <w:sz w:val="24"/>
          <w:szCs w:val="24"/>
        </w:rPr>
        <w:t>Appendix 1</w:t>
      </w:r>
    </w:p>
    <w:p w14:paraId="664887F9" w14:textId="2E198749" w:rsidR="00071119" w:rsidRPr="009C1263" w:rsidRDefault="00071119" w:rsidP="009C1263">
      <w:pPr>
        <w:pStyle w:val="BodyText3"/>
        <w:spacing w:before="100" w:beforeAutospacing="1" w:after="100" w:afterAutospacing="1" w:line="240" w:lineRule="auto"/>
        <w:rPr>
          <w:rFonts w:ascii="Lato" w:hAnsi="Lato" w:cs="Arial"/>
          <w:b/>
          <w:color w:val="2E74B5" w:themeColor="accent5" w:themeShade="BF"/>
          <w:sz w:val="24"/>
          <w:szCs w:val="24"/>
        </w:rPr>
      </w:pPr>
      <w:r w:rsidRPr="009C1263">
        <w:rPr>
          <w:rFonts w:ascii="Lato" w:hAnsi="Lato" w:cs="Arial"/>
          <w:b/>
          <w:color w:val="2E74B5" w:themeColor="accent5" w:themeShade="BF"/>
          <w:sz w:val="24"/>
          <w:szCs w:val="24"/>
        </w:rPr>
        <w:t xml:space="preserve">Professional obligations </w:t>
      </w:r>
    </w:p>
    <w:p w14:paraId="05DC2BBD" w14:textId="4DBB863C" w:rsidR="00071119" w:rsidRPr="00071119" w:rsidRDefault="00071119" w:rsidP="009C1263">
      <w:pPr>
        <w:pStyle w:val="BodyText3"/>
        <w:spacing w:before="100" w:beforeAutospacing="1" w:after="100" w:afterAutospacing="1" w:line="240" w:lineRule="auto"/>
        <w:rPr>
          <w:rFonts w:ascii="Lato" w:hAnsi="Lato" w:cs="Arial"/>
          <w:sz w:val="24"/>
          <w:szCs w:val="24"/>
        </w:rPr>
      </w:pPr>
      <w:r w:rsidRPr="00071119">
        <w:rPr>
          <w:rFonts w:ascii="Lato" w:hAnsi="Lato" w:cs="Arial"/>
          <w:sz w:val="24"/>
          <w:szCs w:val="24"/>
        </w:rPr>
        <w:t>Professional responsibilities will be reflected in the work plan. The following professional obligations are also expected:</w:t>
      </w:r>
    </w:p>
    <w:p w14:paraId="4871B8CB" w14:textId="3CB24C01" w:rsidR="00071119" w:rsidRPr="009C1263" w:rsidRDefault="00071119" w:rsidP="009C1263">
      <w:pPr>
        <w:pStyle w:val="Heading2"/>
        <w:widowControl/>
        <w:numPr>
          <w:ilvl w:val="0"/>
          <w:numId w:val="26"/>
        </w:numPr>
        <w:tabs>
          <w:tab w:val="clear"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autoSpaceDN w:val="0"/>
        <w:spacing w:before="100" w:beforeAutospacing="1" w:after="100" w:afterAutospacing="1"/>
        <w:rPr>
          <w:rFonts w:ascii="Lato" w:hAnsi="Lato" w:cs="Arial"/>
          <w:b w:val="0"/>
          <w:szCs w:val="24"/>
        </w:rPr>
      </w:pPr>
      <w:r w:rsidRPr="00071119">
        <w:rPr>
          <w:rFonts w:ascii="Lato" w:hAnsi="Lato" w:cs="Arial"/>
          <w:b w:val="0"/>
          <w:szCs w:val="24"/>
        </w:rPr>
        <w:t>Demonstrate proficiency in the Faculty of Public Health’s competencies.</w:t>
      </w:r>
    </w:p>
    <w:p w14:paraId="06B61896" w14:textId="6B0F8704" w:rsidR="00071119" w:rsidRPr="009C1263" w:rsidRDefault="00071119" w:rsidP="009C1263">
      <w:pPr>
        <w:pStyle w:val="Heading2"/>
        <w:widowControl/>
        <w:numPr>
          <w:ilvl w:val="0"/>
          <w:numId w:val="26"/>
        </w:numPr>
        <w:tabs>
          <w:tab w:val="clear"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autoSpaceDN w:val="0"/>
        <w:spacing w:before="100" w:beforeAutospacing="1" w:after="100" w:afterAutospacing="1"/>
        <w:rPr>
          <w:rFonts w:ascii="Lato" w:hAnsi="Lato" w:cs="Arial"/>
          <w:b w:val="0"/>
          <w:szCs w:val="24"/>
        </w:rPr>
      </w:pPr>
      <w:r w:rsidRPr="00071119">
        <w:rPr>
          <w:rFonts w:ascii="Lato" w:hAnsi="Lato" w:cs="Arial"/>
          <w:b w:val="0"/>
          <w:szCs w:val="24"/>
        </w:rPr>
        <w:t xml:space="preserve">Participate in the organisation’s appraisal scheme and ensure participation of all staff members. </w:t>
      </w:r>
    </w:p>
    <w:p w14:paraId="4DC53C57" w14:textId="3179117C" w:rsidR="00071119" w:rsidRPr="009C1263" w:rsidRDefault="00071119" w:rsidP="009C1263">
      <w:pPr>
        <w:pStyle w:val="Heading2"/>
        <w:widowControl/>
        <w:numPr>
          <w:ilvl w:val="0"/>
          <w:numId w:val="26"/>
        </w:numPr>
        <w:tabs>
          <w:tab w:val="clear"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autoSpaceDN w:val="0"/>
        <w:spacing w:before="100" w:beforeAutospacing="1" w:after="100" w:afterAutospacing="1"/>
        <w:rPr>
          <w:rFonts w:ascii="Lato" w:hAnsi="Lato" w:cs="Arial"/>
          <w:b w:val="0"/>
          <w:szCs w:val="24"/>
        </w:rPr>
      </w:pPr>
      <w:r w:rsidRPr="00071119">
        <w:rPr>
          <w:rFonts w:ascii="Lato" w:hAnsi="Lato" w:cs="Arial"/>
          <w:b w:val="0"/>
          <w:szCs w:val="24"/>
        </w:rPr>
        <w:t>Ensure quality improvement (and clinical governance) programmes are an integral component of the public health approach in the Council.</w:t>
      </w:r>
    </w:p>
    <w:p w14:paraId="3E5C4332" w14:textId="0E6037B1" w:rsidR="00071119" w:rsidRPr="009C1263" w:rsidRDefault="00071119" w:rsidP="009C1263">
      <w:pPr>
        <w:pStyle w:val="Heading2"/>
        <w:widowControl/>
        <w:numPr>
          <w:ilvl w:val="0"/>
          <w:numId w:val="26"/>
        </w:numPr>
        <w:tabs>
          <w:tab w:val="clear"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autoSpaceDN w:val="0"/>
        <w:spacing w:before="100" w:beforeAutospacing="1" w:after="100" w:afterAutospacing="1"/>
        <w:rPr>
          <w:rFonts w:ascii="Lato" w:hAnsi="Lato" w:cs="Arial"/>
          <w:b w:val="0"/>
          <w:szCs w:val="24"/>
        </w:rPr>
      </w:pPr>
      <w:r w:rsidRPr="00071119">
        <w:rPr>
          <w:rFonts w:ascii="Lato" w:hAnsi="Lato" w:cs="Arial"/>
          <w:b w:val="0"/>
          <w:szCs w:val="24"/>
        </w:rPr>
        <w:t xml:space="preserve">Contribute actively to the training programme for Foundation Year Doctors/Specialty Registrars in Public Health as appropriate, and to the training of practitioners and primary care professionals within the locality. </w:t>
      </w:r>
    </w:p>
    <w:p w14:paraId="6D577AA6" w14:textId="1E88BC20" w:rsidR="009C1263" w:rsidRPr="009C1263" w:rsidRDefault="00071119" w:rsidP="009C1263">
      <w:pPr>
        <w:pStyle w:val="Heading2"/>
        <w:widowControl/>
        <w:numPr>
          <w:ilvl w:val="0"/>
          <w:numId w:val="26"/>
        </w:numPr>
        <w:tabs>
          <w:tab w:val="clear"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autoSpaceDN w:val="0"/>
        <w:spacing w:before="100" w:beforeAutospacing="1" w:after="100" w:afterAutospacing="1"/>
        <w:rPr>
          <w:rFonts w:ascii="Lato" w:hAnsi="Lato" w:cs="Arial"/>
          <w:b w:val="0"/>
          <w:szCs w:val="24"/>
        </w:rPr>
      </w:pPr>
      <w:r w:rsidRPr="00071119">
        <w:rPr>
          <w:rFonts w:ascii="Lato" w:hAnsi="Lato" w:cs="Arial"/>
          <w:b w:val="0"/>
          <w:szCs w:val="24"/>
        </w:rPr>
        <w:t xml:space="preserve">Pursue a programme of CPD, in accordance with Faculty of Public Health requirements, or other recognised body, and undertake revalidation or other measures required to remain on the GMC/GDC Specialist Register with a license to practice or the UK Public Health (Specialist) Register or other specialist register as appropriate. </w:t>
      </w:r>
    </w:p>
    <w:p w14:paraId="14913BDB" w14:textId="3E0AFBEE" w:rsidR="00071119" w:rsidRPr="009C1263" w:rsidRDefault="00071119" w:rsidP="009C1263">
      <w:pPr>
        <w:pStyle w:val="Heading2"/>
        <w:widowControl/>
        <w:numPr>
          <w:ilvl w:val="0"/>
          <w:numId w:val="26"/>
        </w:numPr>
        <w:tabs>
          <w:tab w:val="clear"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autoSpaceDN w:val="0"/>
        <w:spacing w:before="100" w:beforeAutospacing="1" w:after="100" w:afterAutospacing="1"/>
        <w:rPr>
          <w:rFonts w:ascii="Lato" w:hAnsi="Lato" w:cs="Arial"/>
          <w:b w:val="0"/>
          <w:szCs w:val="24"/>
        </w:rPr>
      </w:pPr>
      <w:r w:rsidRPr="00071119">
        <w:rPr>
          <w:rFonts w:ascii="Lato" w:hAnsi="Lato" w:cs="Arial"/>
          <w:b w:val="0"/>
          <w:szCs w:val="24"/>
        </w:rPr>
        <w:t>Practise in accordance with all relevant sections of the General Medical Council’s Good Medical Practice (if medically qualified).</w:t>
      </w:r>
    </w:p>
    <w:p w14:paraId="22B20F9C" w14:textId="77777777" w:rsidR="00071119" w:rsidRPr="00071119" w:rsidRDefault="00071119" w:rsidP="009C1263">
      <w:pPr>
        <w:numPr>
          <w:ilvl w:val="0"/>
          <w:numId w:val="26"/>
        </w:numPr>
        <w:spacing w:before="100" w:beforeAutospacing="1" w:after="100" w:afterAutospacing="1" w:line="240" w:lineRule="auto"/>
        <w:rPr>
          <w:rFonts w:ascii="Lato" w:hAnsi="Lato"/>
          <w:sz w:val="24"/>
          <w:szCs w:val="24"/>
        </w:rPr>
      </w:pPr>
      <w:r w:rsidRPr="00071119">
        <w:rPr>
          <w:rFonts w:ascii="Lato" w:hAnsi="Lato"/>
          <w:sz w:val="24"/>
          <w:szCs w:val="24"/>
        </w:rPr>
        <w:t xml:space="preserve">Agree any external professional roles and the time required to deliver those roles with the Council. </w:t>
      </w:r>
    </w:p>
    <w:p w14:paraId="240D9F5A" w14:textId="77777777" w:rsidR="00071119" w:rsidRPr="00071119" w:rsidRDefault="00071119" w:rsidP="009C1263">
      <w:pPr>
        <w:spacing w:before="100" w:beforeAutospacing="1" w:after="100" w:afterAutospacing="1" w:line="240" w:lineRule="auto"/>
        <w:rPr>
          <w:rFonts w:ascii="Lato" w:hAnsi="Lato"/>
          <w:b/>
          <w:sz w:val="24"/>
          <w:szCs w:val="24"/>
          <w:lang w:eastAsia="en-GB"/>
        </w:rPr>
      </w:pPr>
    </w:p>
    <w:p w14:paraId="39A704B4" w14:textId="77777777" w:rsidR="00071119" w:rsidRPr="00071119" w:rsidRDefault="00071119" w:rsidP="009C1263">
      <w:pPr>
        <w:spacing w:before="100" w:beforeAutospacing="1" w:after="100" w:afterAutospacing="1" w:line="240" w:lineRule="auto"/>
        <w:jc w:val="both"/>
        <w:rPr>
          <w:rFonts w:ascii="Lato" w:hAnsi="Lato"/>
          <w:b/>
          <w:sz w:val="24"/>
          <w:szCs w:val="24"/>
        </w:rPr>
      </w:pPr>
    </w:p>
    <w:p w14:paraId="576C5265" w14:textId="77777777" w:rsidR="00071119" w:rsidRPr="00071119" w:rsidRDefault="00071119" w:rsidP="009C1263">
      <w:pPr>
        <w:spacing w:before="100" w:beforeAutospacing="1" w:after="100" w:afterAutospacing="1" w:line="240" w:lineRule="auto"/>
        <w:outlineLvl w:val="0"/>
        <w:rPr>
          <w:rFonts w:ascii="Lato" w:hAnsi="Lato"/>
          <w:b/>
          <w:sz w:val="24"/>
          <w:szCs w:val="24"/>
          <w:lang w:eastAsia="en-GB"/>
        </w:rPr>
      </w:pPr>
    </w:p>
    <w:p w14:paraId="71A1C0D5" w14:textId="77777777" w:rsidR="00071119" w:rsidRPr="00071119" w:rsidRDefault="00071119" w:rsidP="009C1263">
      <w:pPr>
        <w:spacing w:before="100" w:beforeAutospacing="1" w:after="100" w:afterAutospacing="1" w:line="240" w:lineRule="auto"/>
        <w:rPr>
          <w:rFonts w:ascii="Lato" w:hAnsi="Lato"/>
          <w:b/>
          <w:sz w:val="24"/>
          <w:szCs w:val="24"/>
          <w:lang w:eastAsia="en-GB"/>
        </w:rPr>
      </w:pPr>
      <w:r w:rsidRPr="00071119">
        <w:rPr>
          <w:rFonts w:ascii="Lato" w:hAnsi="Lato"/>
          <w:b/>
          <w:sz w:val="24"/>
          <w:szCs w:val="24"/>
          <w:lang w:eastAsia="en-GB"/>
        </w:rPr>
        <w:br w:type="page"/>
      </w:r>
    </w:p>
    <w:p w14:paraId="103D4F5E" w14:textId="64763D6A" w:rsidR="009C1263" w:rsidRPr="00071119" w:rsidRDefault="009C1263" w:rsidP="009C1263">
      <w:pPr>
        <w:pStyle w:val="Title14ptBlueAligntoLeftTITLES"/>
        <w:spacing w:before="100" w:beforeAutospacing="1" w:after="100" w:afterAutospacing="1" w:line="240" w:lineRule="auto"/>
        <w:rPr>
          <w:rFonts w:ascii="Lato" w:hAnsi="Lato" w:cs="Open Sans Light"/>
          <w:spacing w:val="30"/>
          <w:sz w:val="24"/>
          <w:szCs w:val="24"/>
        </w:rPr>
      </w:pPr>
      <w:r>
        <w:rPr>
          <w:rFonts w:ascii="Lato" w:hAnsi="Lato" w:cs="Open Sans Light"/>
          <w:spacing w:val="30"/>
          <w:sz w:val="24"/>
          <w:szCs w:val="24"/>
        </w:rPr>
        <w:lastRenderedPageBreak/>
        <w:t>Appendix 2</w:t>
      </w:r>
    </w:p>
    <w:p w14:paraId="07FC661E" w14:textId="77777777" w:rsidR="00071119" w:rsidRPr="009C1263" w:rsidRDefault="00071119" w:rsidP="009C1263">
      <w:pPr>
        <w:spacing w:before="100" w:beforeAutospacing="1" w:after="100" w:afterAutospacing="1" w:line="240" w:lineRule="auto"/>
        <w:outlineLvl w:val="0"/>
        <w:rPr>
          <w:rFonts w:ascii="Lato" w:hAnsi="Lato"/>
          <w:b/>
          <w:color w:val="2E74B5" w:themeColor="accent5" w:themeShade="BF"/>
          <w:sz w:val="24"/>
          <w:szCs w:val="24"/>
          <w:lang w:eastAsia="en-GB"/>
        </w:rPr>
      </w:pPr>
    </w:p>
    <w:p w14:paraId="78E64C96" w14:textId="77777777" w:rsidR="00071119" w:rsidRPr="009C1263" w:rsidRDefault="00071119" w:rsidP="009C1263">
      <w:pPr>
        <w:spacing w:before="100" w:beforeAutospacing="1" w:after="100" w:afterAutospacing="1" w:line="240" w:lineRule="auto"/>
        <w:jc w:val="center"/>
        <w:outlineLvl w:val="0"/>
        <w:rPr>
          <w:rFonts w:ascii="Lato" w:hAnsi="Lato"/>
          <w:b/>
          <w:color w:val="2E74B5" w:themeColor="accent5" w:themeShade="BF"/>
          <w:sz w:val="24"/>
          <w:szCs w:val="24"/>
          <w:lang w:eastAsia="en-GB"/>
        </w:rPr>
      </w:pPr>
      <w:r w:rsidRPr="009C1263">
        <w:rPr>
          <w:rFonts w:ascii="Lato" w:hAnsi="Lato"/>
          <w:b/>
          <w:color w:val="2E74B5" w:themeColor="accent5" w:themeShade="BF"/>
          <w:sz w:val="24"/>
          <w:szCs w:val="24"/>
          <w:lang w:eastAsia="en-GB"/>
        </w:rPr>
        <w:t>Faculty of Public Health: Competencies expected of all public health consultants/ specialists</w:t>
      </w:r>
    </w:p>
    <w:p w14:paraId="3614FF78" w14:textId="77777777" w:rsidR="00071119" w:rsidRPr="00071119" w:rsidRDefault="00071119" w:rsidP="009C1263">
      <w:pPr>
        <w:widowControl w:val="0"/>
        <w:tabs>
          <w:tab w:val="left" w:pos="-720"/>
          <w:tab w:val="left" w:pos="0"/>
        </w:tabs>
        <w:suppressAutoHyphens/>
        <w:spacing w:before="100" w:beforeAutospacing="1" w:after="100" w:afterAutospacing="1" w:line="240" w:lineRule="auto"/>
        <w:rPr>
          <w:rFonts w:ascii="Lato" w:hAnsi="Lato"/>
          <w:b/>
          <w:sz w:val="24"/>
          <w:szCs w:val="24"/>
        </w:rPr>
      </w:pPr>
    </w:p>
    <w:p w14:paraId="5E996480" w14:textId="77777777" w:rsidR="00071119" w:rsidRPr="00071119" w:rsidRDefault="00071119" w:rsidP="009C1263">
      <w:pPr>
        <w:widowControl w:val="0"/>
        <w:tabs>
          <w:tab w:val="left" w:pos="-720"/>
          <w:tab w:val="left" w:pos="0"/>
        </w:tabs>
        <w:suppressAutoHyphens/>
        <w:spacing w:before="100" w:beforeAutospacing="1" w:after="100" w:afterAutospacing="1" w:line="240" w:lineRule="auto"/>
        <w:outlineLvl w:val="0"/>
        <w:rPr>
          <w:rFonts w:ascii="Lato" w:hAnsi="Lato"/>
          <w:sz w:val="24"/>
          <w:szCs w:val="24"/>
        </w:rPr>
      </w:pPr>
      <w:r w:rsidRPr="00071119">
        <w:rPr>
          <w:rFonts w:ascii="Lato" w:hAnsi="Lato"/>
          <w:sz w:val="24"/>
          <w:szCs w:val="24"/>
        </w:rPr>
        <w:t xml:space="preserve">All consultants irrespective of their background are expected to be proficient in the competencies set out below. </w:t>
      </w:r>
    </w:p>
    <w:p w14:paraId="3DB16E66" w14:textId="77777777" w:rsidR="00071119" w:rsidRPr="00071119" w:rsidRDefault="00071119" w:rsidP="009C1263">
      <w:pPr>
        <w:widowControl w:val="0"/>
        <w:tabs>
          <w:tab w:val="left" w:pos="-720"/>
          <w:tab w:val="left" w:pos="0"/>
        </w:tabs>
        <w:suppressAutoHyphens/>
        <w:spacing w:before="100" w:beforeAutospacing="1" w:after="100" w:afterAutospacing="1" w:line="240" w:lineRule="auto"/>
        <w:outlineLvl w:val="0"/>
        <w:rPr>
          <w:rFonts w:ascii="Lato" w:hAnsi="Lato"/>
          <w:sz w:val="24"/>
          <w:szCs w:val="24"/>
        </w:rPr>
      </w:pPr>
    </w:p>
    <w:p w14:paraId="5AE5081C" w14:textId="77777777" w:rsidR="00071119" w:rsidRPr="00071119" w:rsidRDefault="00071119" w:rsidP="009C1263">
      <w:pPr>
        <w:widowControl w:val="0"/>
        <w:numPr>
          <w:ilvl w:val="1"/>
          <w:numId w:val="27"/>
        </w:numPr>
        <w:tabs>
          <w:tab w:val="left" w:pos="-720"/>
          <w:tab w:val="left" w:pos="0"/>
        </w:tabs>
        <w:suppressAutoHyphens/>
        <w:spacing w:before="100" w:beforeAutospacing="1" w:after="100" w:afterAutospacing="1" w:line="240" w:lineRule="auto"/>
        <w:ind w:left="720"/>
        <w:outlineLvl w:val="0"/>
        <w:rPr>
          <w:rFonts w:ascii="Lato" w:hAnsi="Lato"/>
          <w:sz w:val="24"/>
          <w:szCs w:val="24"/>
        </w:rPr>
      </w:pPr>
      <w:r w:rsidRPr="00071119">
        <w:rPr>
          <w:rFonts w:ascii="Lato" w:hAnsi="Lato"/>
          <w:b/>
          <w:sz w:val="24"/>
          <w:szCs w:val="24"/>
        </w:rPr>
        <w:t>Use of public health intelligence to survey and assess a population’s health and wellbeing</w:t>
      </w:r>
    </w:p>
    <w:p w14:paraId="6554822A" w14:textId="3FC98AEE" w:rsidR="00071119" w:rsidRPr="009C1263" w:rsidRDefault="00071119" w:rsidP="009C1263">
      <w:pPr>
        <w:widowControl w:val="0"/>
        <w:tabs>
          <w:tab w:val="left" w:pos="-720"/>
          <w:tab w:val="left" w:pos="0"/>
        </w:tabs>
        <w:suppressAutoHyphens/>
        <w:spacing w:before="100" w:beforeAutospacing="1" w:after="100" w:afterAutospacing="1" w:line="240" w:lineRule="auto"/>
        <w:ind w:left="720"/>
        <w:outlineLvl w:val="0"/>
        <w:rPr>
          <w:rFonts w:ascii="Lato" w:hAnsi="Lato"/>
          <w:sz w:val="24"/>
          <w:szCs w:val="24"/>
        </w:rPr>
      </w:pPr>
      <w:r w:rsidRPr="00071119">
        <w:rPr>
          <w:rFonts w:ascii="Lato" w:hAnsi="Lato"/>
          <w:bCs/>
          <w:sz w:val="24"/>
          <w:szCs w:val="24"/>
        </w:rPr>
        <w:t>To be able to synthesise data into information about the surveillance or assessment of a population’s health and wellbeing from multiple sources that can be communicated clearly and inform action planning to improve population health outcomes.</w:t>
      </w:r>
    </w:p>
    <w:p w14:paraId="761272A6" w14:textId="77777777" w:rsidR="00071119" w:rsidRPr="00071119" w:rsidRDefault="00071119" w:rsidP="009C1263">
      <w:pPr>
        <w:widowControl w:val="0"/>
        <w:numPr>
          <w:ilvl w:val="1"/>
          <w:numId w:val="27"/>
        </w:numPr>
        <w:tabs>
          <w:tab w:val="left" w:pos="-720"/>
          <w:tab w:val="left" w:pos="0"/>
        </w:tabs>
        <w:suppressAutoHyphens/>
        <w:spacing w:before="100" w:beforeAutospacing="1" w:after="100" w:afterAutospacing="1" w:line="240" w:lineRule="auto"/>
        <w:ind w:left="720"/>
        <w:outlineLvl w:val="0"/>
        <w:rPr>
          <w:rFonts w:ascii="Lato" w:hAnsi="Lato"/>
          <w:bCs/>
          <w:sz w:val="24"/>
          <w:szCs w:val="24"/>
        </w:rPr>
      </w:pPr>
      <w:r w:rsidRPr="00071119">
        <w:rPr>
          <w:rFonts w:ascii="Lato" w:hAnsi="Lato"/>
          <w:b/>
          <w:sz w:val="24"/>
          <w:szCs w:val="24"/>
        </w:rPr>
        <w:t>Assessing the evidence of effectiveness of interventions, programmes and services intended to improve the health or wellbeing of individuals or populations</w:t>
      </w:r>
    </w:p>
    <w:p w14:paraId="78E7A20A" w14:textId="046C0A08" w:rsidR="00071119" w:rsidRPr="00071119" w:rsidRDefault="00071119" w:rsidP="009C1263">
      <w:pPr>
        <w:widowControl w:val="0"/>
        <w:tabs>
          <w:tab w:val="left" w:pos="-720"/>
          <w:tab w:val="left" w:pos="0"/>
        </w:tabs>
        <w:suppressAutoHyphens/>
        <w:spacing w:before="100" w:beforeAutospacing="1" w:after="100" w:afterAutospacing="1" w:line="240" w:lineRule="auto"/>
        <w:ind w:left="720"/>
        <w:outlineLvl w:val="0"/>
        <w:rPr>
          <w:rFonts w:ascii="Lato" w:hAnsi="Lato"/>
          <w:bCs/>
          <w:sz w:val="24"/>
          <w:szCs w:val="24"/>
        </w:rPr>
      </w:pPr>
      <w:r w:rsidRPr="00071119">
        <w:rPr>
          <w:rFonts w:ascii="Lato" w:hAnsi="Lato"/>
          <w:bCs/>
          <w:sz w:val="24"/>
          <w:szCs w:val="24"/>
        </w:rPr>
        <w:t>To be able to use a range of resources to generate and communicate appropriately evidenced and informed recommendations for improving population health across operational and strategic health and care settings.</w:t>
      </w:r>
    </w:p>
    <w:p w14:paraId="694043E1" w14:textId="77777777" w:rsidR="00071119" w:rsidRPr="00071119" w:rsidRDefault="00071119" w:rsidP="009C1263">
      <w:pPr>
        <w:widowControl w:val="0"/>
        <w:numPr>
          <w:ilvl w:val="1"/>
          <w:numId w:val="27"/>
        </w:numPr>
        <w:tabs>
          <w:tab w:val="left" w:pos="-720"/>
          <w:tab w:val="left" w:pos="0"/>
        </w:tabs>
        <w:suppressAutoHyphens/>
        <w:spacing w:before="100" w:beforeAutospacing="1" w:after="100" w:afterAutospacing="1" w:line="240" w:lineRule="auto"/>
        <w:ind w:left="720"/>
        <w:outlineLvl w:val="0"/>
        <w:rPr>
          <w:rFonts w:ascii="Lato" w:hAnsi="Lato"/>
          <w:b/>
          <w:sz w:val="24"/>
          <w:szCs w:val="24"/>
        </w:rPr>
      </w:pPr>
      <w:r w:rsidRPr="00071119">
        <w:rPr>
          <w:rFonts w:ascii="Lato" w:hAnsi="Lato"/>
          <w:b/>
          <w:sz w:val="24"/>
          <w:szCs w:val="24"/>
        </w:rPr>
        <w:t>Policy and strategy development and implementation</w:t>
      </w:r>
    </w:p>
    <w:p w14:paraId="79C6A1AC" w14:textId="31E3A4E1" w:rsidR="00071119" w:rsidRPr="00071119" w:rsidRDefault="00071119" w:rsidP="009C1263">
      <w:pPr>
        <w:widowControl w:val="0"/>
        <w:tabs>
          <w:tab w:val="left" w:pos="-720"/>
          <w:tab w:val="left" w:pos="0"/>
        </w:tabs>
        <w:suppressAutoHyphens/>
        <w:spacing w:before="100" w:beforeAutospacing="1" w:after="100" w:afterAutospacing="1" w:line="240" w:lineRule="auto"/>
        <w:ind w:left="720"/>
        <w:outlineLvl w:val="0"/>
        <w:rPr>
          <w:rFonts w:ascii="Lato" w:hAnsi="Lato"/>
          <w:bCs/>
          <w:sz w:val="24"/>
          <w:szCs w:val="24"/>
        </w:rPr>
      </w:pPr>
      <w:r w:rsidRPr="00071119">
        <w:rPr>
          <w:rFonts w:ascii="Lato" w:hAnsi="Lato"/>
          <w:bCs/>
          <w:sz w:val="24"/>
          <w:szCs w:val="24"/>
        </w:rPr>
        <w:t>To influence and contribute to the development of policy and lead the development and implementation of a strategy.</w:t>
      </w:r>
    </w:p>
    <w:p w14:paraId="54353526" w14:textId="77777777" w:rsidR="00071119" w:rsidRPr="00071119" w:rsidRDefault="00071119" w:rsidP="009C1263">
      <w:pPr>
        <w:widowControl w:val="0"/>
        <w:numPr>
          <w:ilvl w:val="1"/>
          <w:numId w:val="27"/>
        </w:numPr>
        <w:tabs>
          <w:tab w:val="left" w:pos="-720"/>
          <w:tab w:val="left" w:pos="0"/>
        </w:tabs>
        <w:suppressAutoHyphens/>
        <w:spacing w:before="100" w:beforeAutospacing="1" w:after="100" w:afterAutospacing="1" w:line="240" w:lineRule="auto"/>
        <w:ind w:left="720"/>
        <w:outlineLvl w:val="0"/>
        <w:rPr>
          <w:rFonts w:ascii="Lato" w:hAnsi="Lato"/>
          <w:b/>
          <w:sz w:val="24"/>
          <w:szCs w:val="24"/>
        </w:rPr>
      </w:pPr>
      <w:r w:rsidRPr="00071119">
        <w:rPr>
          <w:rFonts w:ascii="Lato" w:hAnsi="Lato"/>
          <w:b/>
          <w:sz w:val="24"/>
          <w:szCs w:val="24"/>
        </w:rPr>
        <w:t>Strategic leadership and collaborative working for health</w:t>
      </w:r>
    </w:p>
    <w:p w14:paraId="25964325" w14:textId="05390C1B" w:rsidR="00071119" w:rsidRPr="00071119" w:rsidRDefault="00071119" w:rsidP="009C1263">
      <w:pPr>
        <w:widowControl w:val="0"/>
        <w:tabs>
          <w:tab w:val="left" w:pos="-720"/>
          <w:tab w:val="left" w:pos="0"/>
        </w:tabs>
        <w:suppressAutoHyphens/>
        <w:spacing w:before="100" w:beforeAutospacing="1" w:after="100" w:afterAutospacing="1" w:line="240" w:lineRule="auto"/>
        <w:ind w:left="720"/>
        <w:outlineLvl w:val="0"/>
        <w:rPr>
          <w:rFonts w:ascii="Lato" w:hAnsi="Lato"/>
          <w:bCs/>
          <w:sz w:val="24"/>
          <w:szCs w:val="24"/>
        </w:rPr>
      </w:pPr>
      <w:r w:rsidRPr="00071119">
        <w:rPr>
          <w:rFonts w:ascii="Lato" w:hAnsi="Lato"/>
          <w:bCs/>
          <w:sz w:val="24"/>
          <w:szCs w:val="24"/>
        </w:rPr>
        <w:t>To use a range of effective strategic leadership, organisational and management skills, in a variety of complex public health situations and contexts, dealing effectively with uncertainty and the unexpected to achieve public health goals.</w:t>
      </w:r>
    </w:p>
    <w:p w14:paraId="109AB098" w14:textId="77777777" w:rsidR="00071119" w:rsidRPr="00071119" w:rsidRDefault="00071119" w:rsidP="009C1263">
      <w:pPr>
        <w:widowControl w:val="0"/>
        <w:numPr>
          <w:ilvl w:val="1"/>
          <w:numId w:val="27"/>
        </w:numPr>
        <w:tabs>
          <w:tab w:val="left" w:pos="-720"/>
          <w:tab w:val="left" w:pos="0"/>
        </w:tabs>
        <w:suppressAutoHyphens/>
        <w:spacing w:before="100" w:beforeAutospacing="1" w:after="100" w:afterAutospacing="1" w:line="240" w:lineRule="auto"/>
        <w:ind w:left="720"/>
        <w:outlineLvl w:val="0"/>
        <w:rPr>
          <w:rFonts w:ascii="Lato" w:hAnsi="Lato"/>
          <w:b/>
          <w:sz w:val="24"/>
          <w:szCs w:val="24"/>
        </w:rPr>
      </w:pPr>
      <w:r w:rsidRPr="00071119">
        <w:rPr>
          <w:rFonts w:ascii="Lato" w:hAnsi="Lato"/>
          <w:b/>
          <w:sz w:val="24"/>
          <w:szCs w:val="24"/>
        </w:rPr>
        <w:t>Health Improvement, Determinants of Health, and Health Communication</w:t>
      </w:r>
    </w:p>
    <w:p w14:paraId="4B230276" w14:textId="78921C68" w:rsidR="00071119" w:rsidRPr="009C1263" w:rsidRDefault="00071119" w:rsidP="009C1263">
      <w:pPr>
        <w:widowControl w:val="0"/>
        <w:tabs>
          <w:tab w:val="left" w:pos="-720"/>
          <w:tab w:val="left" w:pos="0"/>
        </w:tabs>
        <w:suppressAutoHyphens/>
        <w:spacing w:before="100" w:beforeAutospacing="1" w:after="100" w:afterAutospacing="1" w:line="240" w:lineRule="auto"/>
        <w:ind w:left="720"/>
        <w:outlineLvl w:val="0"/>
        <w:rPr>
          <w:rFonts w:ascii="Lato" w:hAnsi="Lato"/>
          <w:b/>
          <w:color w:val="0070C0"/>
          <w:sz w:val="24"/>
          <w:szCs w:val="24"/>
        </w:rPr>
      </w:pPr>
      <w:r w:rsidRPr="00071119">
        <w:rPr>
          <w:rFonts w:ascii="Lato" w:hAnsi="Lato"/>
          <w:bCs/>
          <w:sz w:val="24"/>
          <w:szCs w:val="24"/>
        </w:rPr>
        <w:t>To influence and act on the broad determinants and behaviours influencing health at a system,   community and individual level.</w:t>
      </w:r>
    </w:p>
    <w:p w14:paraId="19224961" w14:textId="77777777" w:rsidR="00071119" w:rsidRPr="00071119" w:rsidRDefault="00071119" w:rsidP="009C1263">
      <w:pPr>
        <w:widowControl w:val="0"/>
        <w:numPr>
          <w:ilvl w:val="1"/>
          <w:numId w:val="27"/>
        </w:numPr>
        <w:tabs>
          <w:tab w:val="left" w:pos="-720"/>
          <w:tab w:val="left" w:pos="0"/>
        </w:tabs>
        <w:suppressAutoHyphens/>
        <w:spacing w:before="100" w:beforeAutospacing="1" w:after="100" w:afterAutospacing="1" w:line="240" w:lineRule="auto"/>
        <w:ind w:left="720"/>
        <w:outlineLvl w:val="0"/>
        <w:rPr>
          <w:rFonts w:ascii="Lato" w:hAnsi="Lato"/>
          <w:b/>
          <w:sz w:val="24"/>
          <w:szCs w:val="24"/>
        </w:rPr>
      </w:pPr>
      <w:r w:rsidRPr="00071119">
        <w:rPr>
          <w:rFonts w:ascii="Lato" w:hAnsi="Lato"/>
          <w:b/>
          <w:sz w:val="24"/>
          <w:szCs w:val="24"/>
        </w:rPr>
        <w:t xml:space="preserve">Health Protection </w:t>
      </w:r>
    </w:p>
    <w:p w14:paraId="5365BFEA" w14:textId="77777777" w:rsidR="00071119" w:rsidRPr="00071119" w:rsidRDefault="00071119" w:rsidP="009C1263">
      <w:pPr>
        <w:widowControl w:val="0"/>
        <w:tabs>
          <w:tab w:val="left" w:pos="-720"/>
          <w:tab w:val="left" w:pos="0"/>
        </w:tabs>
        <w:suppressAutoHyphens/>
        <w:spacing w:before="100" w:beforeAutospacing="1" w:after="100" w:afterAutospacing="1" w:line="240" w:lineRule="auto"/>
        <w:ind w:left="720"/>
        <w:outlineLvl w:val="0"/>
        <w:rPr>
          <w:rFonts w:ascii="Lato" w:hAnsi="Lato"/>
          <w:bCs/>
          <w:sz w:val="24"/>
          <w:szCs w:val="24"/>
        </w:rPr>
      </w:pPr>
      <w:r w:rsidRPr="00071119">
        <w:rPr>
          <w:rFonts w:ascii="Lato" w:hAnsi="Lato"/>
          <w:bCs/>
          <w:sz w:val="24"/>
          <w:szCs w:val="24"/>
        </w:rPr>
        <w:t xml:space="preserve">To identify, assess and communicate risks associated with </w:t>
      </w:r>
      <w:r w:rsidRPr="00071119">
        <w:rPr>
          <w:rFonts w:ascii="Lato" w:hAnsi="Lato"/>
          <w:bCs/>
          <w:sz w:val="24"/>
          <w:szCs w:val="24"/>
        </w:rPr>
        <w:lastRenderedPageBreak/>
        <w:t>hazards relevant to health protection, and to lead and co-ordinate the appropriate public health response.</w:t>
      </w:r>
    </w:p>
    <w:p w14:paraId="01805E43" w14:textId="77777777" w:rsidR="00071119" w:rsidRPr="00071119" w:rsidRDefault="00071119" w:rsidP="009C1263">
      <w:pPr>
        <w:widowControl w:val="0"/>
        <w:tabs>
          <w:tab w:val="left" w:pos="-720"/>
          <w:tab w:val="left" w:pos="0"/>
        </w:tabs>
        <w:suppressAutoHyphens/>
        <w:spacing w:before="100" w:beforeAutospacing="1" w:after="100" w:afterAutospacing="1" w:line="240" w:lineRule="auto"/>
        <w:ind w:left="720"/>
        <w:outlineLvl w:val="0"/>
        <w:rPr>
          <w:rFonts w:ascii="Lato" w:hAnsi="Lato"/>
          <w:sz w:val="24"/>
          <w:szCs w:val="24"/>
        </w:rPr>
      </w:pPr>
    </w:p>
    <w:p w14:paraId="34ACD32F" w14:textId="77777777" w:rsidR="00071119" w:rsidRPr="00071119" w:rsidRDefault="00071119" w:rsidP="009C1263">
      <w:pPr>
        <w:widowControl w:val="0"/>
        <w:numPr>
          <w:ilvl w:val="1"/>
          <w:numId w:val="27"/>
        </w:numPr>
        <w:tabs>
          <w:tab w:val="left" w:pos="-720"/>
          <w:tab w:val="left" w:pos="0"/>
        </w:tabs>
        <w:suppressAutoHyphens/>
        <w:spacing w:before="100" w:beforeAutospacing="1" w:after="100" w:afterAutospacing="1" w:line="240" w:lineRule="auto"/>
        <w:ind w:left="720"/>
        <w:outlineLvl w:val="0"/>
        <w:rPr>
          <w:rFonts w:ascii="Lato" w:hAnsi="Lato"/>
          <w:b/>
          <w:sz w:val="24"/>
          <w:szCs w:val="24"/>
        </w:rPr>
      </w:pPr>
      <w:r w:rsidRPr="00071119">
        <w:rPr>
          <w:rFonts w:ascii="Lato" w:hAnsi="Lato"/>
          <w:b/>
          <w:sz w:val="24"/>
          <w:szCs w:val="24"/>
        </w:rPr>
        <w:t xml:space="preserve">Health and Care Public Health </w:t>
      </w:r>
    </w:p>
    <w:p w14:paraId="652E774F" w14:textId="77777777" w:rsidR="00071119" w:rsidRPr="00071119" w:rsidRDefault="00071119" w:rsidP="009C1263">
      <w:pPr>
        <w:widowControl w:val="0"/>
        <w:tabs>
          <w:tab w:val="left" w:pos="-720"/>
          <w:tab w:val="left" w:pos="0"/>
        </w:tabs>
        <w:suppressAutoHyphens/>
        <w:spacing w:before="100" w:beforeAutospacing="1" w:after="100" w:afterAutospacing="1" w:line="240" w:lineRule="auto"/>
        <w:ind w:left="720"/>
        <w:outlineLvl w:val="0"/>
        <w:rPr>
          <w:rFonts w:ascii="Lato" w:hAnsi="Lato"/>
          <w:bCs/>
          <w:sz w:val="24"/>
          <w:szCs w:val="24"/>
        </w:rPr>
      </w:pPr>
      <w:r w:rsidRPr="00071119">
        <w:rPr>
          <w:rFonts w:ascii="Lato" w:hAnsi="Lato"/>
          <w:bCs/>
          <w:sz w:val="24"/>
          <w:szCs w:val="24"/>
        </w:rPr>
        <w:t>To be able to improve the efficiency, effectiveness, safety, reliability, responsiveness and equity of health and care services through applying insights from multiple sources including formal research, health surveillance, needs analysis, service monitoring and evaluation.</w:t>
      </w:r>
    </w:p>
    <w:p w14:paraId="42A3F0BF" w14:textId="77777777" w:rsidR="00071119" w:rsidRPr="00071119" w:rsidRDefault="00071119" w:rsidP="009C1263">
      <w:pPr>
        <w:widowControl w:val="0"/>
        <w:tabs>
          <w:tab w:val="left" w:pos="-720"/>
          <w:tab w:val="left" w:pos="0"/>
        </w:tabs>
        <w:suppressAutoHyphens/>
        <w:spacing w:before="100" w:beforeAutospacing="1" w:after="100" w:afterAutospacing="1" w:line="240" w:lineRule="auto"/>
        <w:ind w:left="720"/>
        <w:outlineLvl w:val="0"/>
        <w:rPr>
          <w:rFonts w:ascii="Lato" w:hAnsi="Lato"/>
          <w:bCs/>
          <w:sz w:val="24"/>
          <w:szCs w:val="24"/>
        </w:rPr>
      </w:pPr>
    </w:p>
    <w:p w14:paraId="2657A5DB" w14:textId="77777777" w:rsidR="00071119" w:rsidRPr="00071119" w:rsidRDefault="00071119" w:rsidP="009C1263">
      <w:pPr>
        <w:widowControl w:val="0"/>
        <w:numPr>
          <w:ilvl w:val="1"/>
          <w:numId w:val="27"/>
        </w:numPr>
        <w:tabs>
          <w:tab w:val="left" w:pos="-720"/>
          <w:tab w:val="left" w:pos="0"/>
        </w:tabs>
        <w:suppressAutoHyphens/>
        <w:spacing w:before="100" w:beforeAutospacing="1" w:after="100" w:afterAutospacing="1" w:line="240" w:lineRule="auto"/>
        <w:ind w:left="720"/>
        <w:contextualSpacing/>
        <w:outlineLvl w:val="0"/>
        <w:rPr>
          <w:rFonts w:ascii="Lato" w:hAnsi="Lato"/>
          <w:b/>
          <w:sz w:val="24"/>
          <w:szCs w:val="24"/>
        </w:rPr>
      </w:pPr>
      <w:r w:rsidRPr="00071119">
        <w:rPr>
          <w:rFonts w:ascii="Lato" w:hAnsi="Lato"/>
          <w:b/>
          <w:sz w:val="24"/>
          <w:szCs w:val="24"/>
        </w:rPr>
        <w:t>Academic public health</w:t>
      </w:r>
    </w:p>
    <w:p w14:paraId="0B828D91" w14:textId="77777777" w:rsidR="00071119" w:rsidRPr="00071119" w:rsidRDefault="00071119" w:rsidP="009C1263">
      <w:pPr>
        <w:widowControl w:val="0"/>
        <w:tabs>
          <w:tab w:val="left" w:pos="-720"/>
          <w:tab w:val="left" w:pos="0"/>
        </w:tabs>
        <w:suppressAutoHyphens/>
        <w:spacing w:before="100" w:beforeAutospacing="1" w:after="100" w:afterAutospacing="1" w:line="240" w:lineRule="auto"/>
        <w:ind w:left="720"/>
        <w:outlineLvl w:val="0"/>
        <w:rPr>
          <w:rFonts w:ascii="Lato" w:hAnsi="Lato"/>
          <w:bCs/>
          <w:sz w:val="24"/>
          <w:szCs w:val="24"/>
        </w:rPr>
      </w:pPr>
      <w:r w:rsidRPr="00071119">
        <w:rPr>
          <w:rFonts w:ascii="Lato" w:hAnsi="Lato"/>
          <w:bCs/>
          <w:sz w:val="24"/>
          <w:szCs w:val="24"/>
        </w:rPr>
        <w:t>To add an academic perspective to all public health work undertaken. Specifically to be able to critically appraise evidence to inform policy and practice, identify evidence gaps with strategies to address these gaps, undertake research activities of a standard that is publishable in peer-reviewed journals, and demonstrate competence in teaching and learning across all areas of public health practice.</w:t>
      </w:r>
    </w:p>
    <w:p w14:paraId="2A7DA056" w14:textId="77777777" w:rsidR="00071119" w:rsidRPr="00071119" w:rsidRDefault="00071119" w:rsidP="009C1263">
      <w:pPr>
        <w:widowControl w:val="0"/>
        <w:tabs>
          <w:tab w:val="left" w:pos="-720"/>
          <w:tab w:val="left" w:pos="0"/>
        </w:tabs>
        <w:suppressAutoHyphens/>
        <w:spacing w:before="100" w:beforeAutospacing="1" w:after="100" w:afterAutospacing="1" w:line="240" w:lineRule="auto"/>
        <w:ind w:left="720"/>
        <w:contextualSpacing/>
        <w:outlineLvl w:val="0"/>
        <w:rPr>
          <w:rFonts w:ascii="Lato" w:hAnsi="Lato"/>
          <w:b/>
          <w:sz w:val="24"/>
          <w:szCs w:val="24"/>
        </w:rPr>
      </w:pPr>
    </w:p>
    <w:p w14:paraId="307CC09C" w14:textId="77777777" w:rsidR="00071119" w:rsidRPr="00071119" w:rsidRDefault="00071119" w:rsidP="009C1263">
      <w:pPr>
        <w:widowControl w:val="0"/>
        <w:numPr>
          <w:ilvl w:val="1"/>
          <w:numId w:val="27"/>
        </w:numPr>
        <w:tabs>
          <w:tab w:val="left" w:pos="-720"/>
          <w:tab w:val="left" w:pos="0"/>
        </w:tabs>
        <w:suppressAutoHyphens/>
        <w:spacing w:before="100" w:beforeAutospacing="1" w:after="100" w:afterAutospacing="1" w:line="240" w:lineRule="auto"/>
        <w:ind w:left="720"/>
        <w:contextualSpacing/>
        <w:outlineLvl w:val="0"/>
        <w:rPr>
          <w:rFonts w:ascii="Lato" w:hAnsi="Lato"/>
          <w:b/>
          <w:sz w:val="24"/>
          <w:szCs w:val="24"/>
        </w:rPr>
      </w:pPr>
      <w:r w:rsidRPr="00071119">
        <w:rPr>
          <w:rFonts w:ascii="Lato" w:hAnsi="Lato"/>
          <w:b/>
          <w:sz w:val="24"/>
          <w:szCs w:val="24"/>
        </w:rPr>
        <w:t>Professional, personal and ethical development</w:t>
      </w:r>
    </w:p>
    <w:p w14:paraId="3CF5F172" w14:textId="77777777" w:rsidR="00071119" w:rsidRPr="00071119" w:rsidRDefault="00071119" w:rsidP="009C1263">
      <w:pPr>
        <w:widowControl w:val="0"/>
        <w:tabs>
          <w:tab w:val="left" w:pos="-720"/>
          <w:tab w:val="left" w:pos="0"/>
        </w:tabs>
        <w:suppressAutoHyphens/>
        <w:spacing w:before="100" w:beforeAutospacing="1" w:after="100" w:afterAutospacing="1" w:line="240" w:lineRule="auto"/>
        <w:ind w:left="720"/>
        <w:outlineLvl w:val="0"/>
        <w:rPr>
          <w:rFonts w:ascii="Lato" w:hAnsi="Lato"/>
          <w:bCs/>
          <w:sz w:val="24"/>
          <w:szCs w:val="24"/>
        </w:rPr>
      </w:pPr>
      <w:r w:rsidRPr="00071119">
        <w:rPr>
          <w:rFonts w:ascii="Lato" w:hAnsi="Lato"/>
          <w:bCs/>
          <w:sz w:val="24"/>
          <w:szCs w:val="24"/>
        </w:rPr>
        <w:t>To be able to shape, pursue actively and evaluate your own personal and professional development, using insight into your own behaviours and attitudes and their impact to modify behaviour and to practice within the framework of the GMC's Good Medical Practice (as used for appraisal and revalidation for consultants in public health) and the UKPHR’s Code of Conduct.</w:t>
      </w:r>
    </w:p>
    <w:p w14:paraId="423C74E9" w14:textId="77777777" w:rsidR="00071119" w:rsidRPr="00071119" w:rsidRDefault="00071119" w:rsidP="009C1263">
      <w:pPr>
        <w:widowControl w:val="0"/>
        <w:tabs>
          <w:tab w:val="left" w:pos="-720"/>
          <w:tab w:val="left" w:pos="0"/>
        </w:tabs>
        <w:suppressAutoHyphens/>
        <w:spacing w:before="100" w:beforeAutospacing="1" w:after="100" w:afterAutospacing="1" w:line="240" w:lineRule="auto"/>
        <w:ind w:left="720"/>
        <w:contextualSpacing/>
        <w:outlineLvl w:val="0"/>
        <w:rPr>
          <w:rFonts w:ascii="Lato" w:hAnsi="Lato"/>
          <w:b/>
          <w:sz w:val="24"/>
          <w:szCs w:val="24"/>
        </w:rPr>
      </w:pPr>
    </w:p>
    <w:p w14:paraId="245DE7F6" w14:textId="77777777" w:rsidR="00071119" w:rsidRPr="00071119" w:rsidRDefault="00071119" w:rsidP="009C1263">
      <w:pPr>
        <w:widowControl w:val="0"/>
        <w:numPr>
          <w:ilvl w:val="1"/>
          <w:numId w:val="27"/>
        </w:numPr>
        <w:tabs>
          <w:tab w:val="left" w:pos="-720"/>
          <w:tab w:val="left" w:pos="0"/>
        </w:tabs>
        <w:suppressAutoHyphens/>
        <w:spacing w:before="100" w:beforeAutospacing="1" w:after="100" w:afterAutospacing="1" w:line="240" w:lineRule="auto"/>
        <w:ind w:left="720"/>
        <w:contextualSpacing/>
        <w:outlineLvl w:val="0"/>
        <w:rPr>
          <w:rFonts w:ascii="Lato" w:hAnsi="Lato"/>
          <w:b/>
          <w:sz w:val="24"/>
          <w:szCs w:val="24"/>
        </w:rPr>
      </w:pPr>
      <w:r w:rsidRPr="00071119">
        <w:rPr>
          <w:rFonts w:ascii="Lato" w:hAnsi="Lato"/>
          <w:b/>
          <w:sz w:val="24"/>
          <w:szCs w:val="24"/>
        </w:rPr>
        <w:t>Integration and application for consultant practice</w:t>
      </w:r>
    </w:p>
    <w:p w14:paraId="41988FA0" w14:textId="77777777" w:rsidR="00071119" w:rsidRPr="00071119" w:rsidRDefault="00071119" w:rsidP="009C1263">
      <w:pPr>
        <w:widowControl w:val="0"/>
        <w:tabs>
          <w:tab w:val="left" w:pos="-720"/>
          <w:tab w:val="left" w:pos="0"/>
        </w:tabs>
        <w:suppressAutoHyphens/>
        <w:spacing w:before="100" w:beforeAutospacing="1" w:after="100" w:afterAutospacing="1" w:line="240" w:lineRule="auto"/>
        <w:ind w:left="720"/>
        <w:outlineLvl w:val="0"/>
        <w:rPr>
          <w:rFonts w:ascii="Lato" w:hAnsi="Lato"/>
          <w:bCs/>
          <w:sz w:val="24"/>
          <w:szCs w:val="24"/>
        </w:rPr>
      </w:pPr>
      <w:r w:rsidRPr="00071119">
        <w:rPr>
          <w:rFonts w:ascii="Lato" w:hAnsi="Lato"/>
          <w:bCs/>
          <w:sz w:val="24"/>
          <w:szCs w:val="24"/>
        </w:rPr>
        <w:t>To be able to demonstrate the consistent use of sound judgment to select from a range of advanced public health expertise and skills, and to use them effectively, working at senior organisational levels, to deliver improved population health in complex and unpredictable environments.</w:t>
      </w:r>
    </w:p>
    <w:p w14:paraId="14CABD00" w14:textId="77777777" w:rsidR="00071119" w:rsidRPr="009C1263" w:rsidRDefault="00071119" w:rsidP="009C1263">
      <w:pPr>
        <w:widowControl w:val="0"/>
        <w:tabs>
          <w:tab w:val="left" w:pos="-720"/>
          <w:tab w:val="left" w:pos="0"/>
        </w:tabs>
        <w:suppressAutoHyphens/>
        <w:spacing w:before="100" w:beforeAutospacing="1" w:after="100" w:afterAutospacing="1" w:line="240" w:lineRule="auto"/>
        <w:outlineLvl w:val="0"/>
        <w:rPr>
          <w:rFonts w:ascii="Lato" w:hAnsi="Lato"/>
          <w:sz w:val="24"/>
          <w:szCs w:val="24"/>
        </w:rPr>
      </w:pPr>
      <w:r w:rsidRPr="00071119">
        <w:rPr>
          <w:rFonts w:ascii="Lato" w:hAnsi="Lato"/>
          <w:sz w:val="24"/>
          <w:szCs w:val="24"/>
        </w:rPr>
        <w:t xml:space="preserve"> </w:t>
      </w:r>
    </w:p>
    <w:p w14:paraId="4218BCB3" w14:textId="2520F042" w:rsidR="00CB06A1" w:rsidRPr="009C1263" w:rsidRDefault="00071119" w:rsidP="009C1263">
      <w:pPr>
        <w:spacing w:before="100" w:beforeAutospacing="1" w:after="100" w:afterAutospacing="1" w:line="240" w:lineRule="auto"/>
        <w:rPr>
          <w:rFonts w:ascii="Lato" w:hAnsi="Lato"/>
          <w:sz w:val="24"/>
          <w:szCs w:val="24"/>
        </w:rPr>
      </w:pPr>
      <w:r w:rsidRPr="009C1263">
        <w:rPr>
          <w:rFonts w:ascii="Lato" w:hAnsi="Lato"/>
          <w:sz w:val="24"/>
          <w:szCs w:val="24"/>
        </w:rPr>
        <w:t>The DPH as a public health leader is expected to have both the technical expertise as well as the ability to use those techniques to both, lead and support the development of complex solutions to improve the health and wellbeing of local communities. In addition, they are expected to have skills and the attitudes to be able to present the results of applying their technical expertise so that they are understandable and stimulate actions by a range of individuals and organisations.</w:t>
      </w:r>
    </w:p>
    <w:p w14:paraId="7BADE605" w14:textId="77777777" w:rsidR="00071119" w:rsidRPr="00071119" w:rsidRDefault="00071119" w:rsidP="009C1263">
      <w:pPr>
        <w:pStyle w:val="Title14ptBlueAligntoLeftTITLES"/>
        <w:spacing w:before="100" w:beforeAutospacing="1" w:after="100" w:afterAutospacing="1" w:line="240" w:lineRule="auto"/>
        <w:rPr>
          <w:rFonts w:ascii="Lato" w:hAnsi="Lato" w:cs="Open Sans Light"/>
          <w:spacing w:val="30"/>
          <w:sz w:val="24"/>
          <w:szCs w:val="24"/>
        </w:rPr>
      </w:pPr>
    </w:p>
    <w:p w14:paraId="4AAB6225" w14:textId="0E4E2049" w:rsidR="00854F55" w:rsidRPr="00071119" w:rsidRDefault="00854F55" w:rsidP="009C1263">
      <w:pPr>
        <w:pStyle w:val="Title14ptBlueAligntoLeftTITLES"/>
        <w:spacing w:before="100" w:beforeAutospacing="1" w:after="100" w:afterAutospacing="1" w:line="240" w:lineRule="auto"/>
        <w:rPr>
          <w:rFonts w:ascii="Lato" w:hAnsi="Lato" w:cs="Open Sans Light"/>
          <w:spacing w:val="30"/>
          <w:sz w:val="24"/>
          <w:szCs w:val="24"/>
        </w:rPr>
      </w:pPr>
      <w:r w:rsidRPr="00071119">
        <w:rPr>
          <w:rFonts w:ascii="Lato" w:hAnsi="Lato" w:cs="Open Sans Light"/>
          <w:spacing w:val="30"/>
          <w:sz w:val="24"/>
          <w:szCs w:val="24"/>
        </w:rPr>
        <w:lastRenderedPageBreak/>
        <w:t>dATE OF APPROVAL:</w:t>
      </w:r>
      <w:r w:rsidR="00CB06A1" w:rsidRPr="00071119">
        <w:rPr>
          <w:rFonts w:ascii="Lato" w:hAnsi="Lato" w:cs="Open Sans Light"/>
          <w:spacing w:val="30"/>
          <w:sz w:val="24"/>
          <w:szCs w:val="24"/>
        </w:rPr>
        <w:t xml:space="preserve"> </w:t>
      </w:r>
      <w:r w:rsidR="00DA1B8F" w:rsidRPr="00071119">
        <w:rPr>
          <w:rFonts w:ascii="Lato" w:hAnsi="Lato" w:cs="Open Sans Light"/>
          <w:b w:val="0"/>
          <w:bCs w:val="0"/>
          <w:spacing w:val="30"/>
          <w:sz w:val="24"/>
          <w:szCs w:val="24"/>
        </w:rPr>
        <w:t>MAY</w:t>
      </w:r>
      <w:r w:rsidR="00CB06A1" w:rsidRPr="00071119">
        <w:rPr>
          <w:rFonts w:ascii="Lato" w:hAnsi="Lato" w:cs="Open Sans Light"/>
          <w:b w:val="0"/>
          <w:bCs w:val="0"/>
          <w:spacing w:val="30"/>
          <w:sz w:val="24"/>
          <w:szCs w:val="24"/>
        </w:rPr>
        <w:t xml:space="preserve"> 202</w:t>
      </w:r>
      <w:r w:rsidR="00071119">
        <w:rPr>
          <w:rFonts w:ascii="Lato" w:hAnsi="Lato" w:cs="Open Sans Light"/>
          <w:b w:val="0"/>
          <w:bCs w:val="0"/>
          <w:spacing w:val="30"/>
          <w:sz w:val="24"/>
          <w:szCs w:val="24"/>
        </w:rPr>
        <w:t>2</w:t>
      </w:r>
    </w:p>
    <w:p w14:paraId="48A4CAD4" w14:textId="77777777" w:rsidR="00CB06A1" w:rsidRPr="00071119" w:rsidRDefault="00CB06A1" w:rsidP="009C1263">
      <w:pPr>
        <w:pStyle w:val="Title14ptBlueAligntoLeftTITLES"/>
        <w:spacing w:before="100" w:beforeAutospacing="1" w:after="100" w:afterAutospacing="1" w:line="240" w:lineRule="auto"/>
        <w:rPr>
          <w:rFonts w:ascii="Lato" w:hAnsi="Lato" w:cs="Open Sans Light"/>
          <w:spacing w:val="30"/>
          <w:sz w:val="24"/>
          <w:szCs w:val="24"/>
        </w:rPr>
      </w:pPr>
    </w:p>
    <w:p w14:paraId="469C498A" w14:textId="07D72FAE" w:rsidR="00854F55" w:rsidRPr="00071119" w:rsidRDefault="00854F55" w:rsidP="009C1263">
      <w:pPr>
        <w:pStyle w:val="Title14ptBlueAligntoLeftTITLES"/>
        <w:spacing w:before="100" w:beforeAutospacing="1" w:after="100" w:afterAutospacing="1" w:line="240" w:lineRule="auto"/>
        <w:rPr>
          <w:rFonts w:ascii="Lato" w:hAnsi="Lato"/>
          <w:sz w:val="24"/>
          <w:szCs w:val="24"/>
        </w:rPr>
      </w:pPr>
      <w:r w:rsidRPr="00071119">
        <w:rPr>
          <w:rFonts w:ascii="Lato" w:hAnsi="Lato" w:cs="Open Sans Light"/>
          <w:spacing w:val="30"/>
          <w:sz w:val="24"/>
          <w:szCs w:val="24"/>
        </w:rPr>
        <w:t xml:space="preserve">APPROVED BY: </w:t>
      </w:r>
      <w:r w:rsidR="00DA1B8F" w:rsidRPr="00071119">
        <w:rPr>
          <w:rFonts w:ascii="Lato" w:hAnsi="Lato" w:cs="Open Sans Light"/>
          <w:b w:val="0"/>
          <w:bCs w:val="0"/>
          <w:spacing w:val="30"/>
          <w:sz w:val="24"/>
          <w:szCs w:val="24"/>
        </w:rPr>
        <w:t>TONY WILLIAMS</w:t>
      </w:r>
    </w:p>
    <w:sectPr w:rsidR="00854F55" w:rsidRPr="00071119" w:rsidSect="009921EA">
      <w:footerReference w:type="even" r:id="rId10"/>
      <w:footerReference w:type="default" r:id="rId11"/>
      <w:headerReference w:type="first" r:id="rId12"/>
      <w:footerReference w:type="first" r:id="rId13"/>
      <w:pgSz w:w="11906" w:h="16838"/>
      <w:pgMar w:top="1276" w:right="1134" w:bottom="1702" w:left="113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D6D03" w14:textId="77777777" w:rsidR="003E7954" w:rsidRDefault="003E7954" w:rsidP="00854F55">
      <w:pPr>
        <w:spacing w:after="0" w:line="240" w:lineRule="auto"/>
      </w:pPr>
      <w:r>
        <w:separator/>
      </w:r>
    </w:p>
  </w:endnote>
  <w:endnote w:type="continuationSeparator" w:id="0">
    <w:p w14:paraId="504DD183" w14:textId="77777777" w:rsidR="003E7954" w:rsidRDefault="003E7954" w:rsidP="0085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umin Pro 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Open Sans Semi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218552"/>
      <w:docPartObj>
        <w:docPartGallery w:val="Page Numbers (Bottom of Page)"/>
        <w:docPartUnique/>
      </w:docPartObj>
    </w:sdtPr>
    <w:sdtEndPr>
      <w:rPr>
        <w:noProof/>
      </w:rPr>
    </w:sdtEndPr>
    <w:sdtContent>
      <w:p w14:paraId="775A4CCF" w14:textId="77777777" w:rsidR="003D61B5" w:rsidRDefault="00FA23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419DA7" w14:textId="77777777" w:rsidR="003D61B5" w:rsidRDefault="00240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686467"/>
      <w:docPartObj>
        <w:docPartGallery w:val="Page Numbers (Bottom of Page)"/>
        <w:docPartUnique/>
      </w:docPartObj>
    </w:sdtPr>
    <w:sdtEndPr>
      <w:rPr>
        <w:noProof/>
      </w:rPr>
    </w:sdtEndPr>
    <w:sdtContent>
      <w:p w14:paraId="6529A5CC" w14:textId="77777777" w:rsidR="00FA232C" w:rsidRDefault="00FA232C" w:rsidP="00FA232C">
        <w:pPr>
          <w:pStyle w:val="Footer"/>
        </w:pPr>
        <w:r>
          <w:fldChar w:fldCharType="begin"/>
        </w:r>
        <w:r>
          <w:instrText xml:space="preserve"> PAGE   \* MERGEFORMAT </w:instrText>
        </w:r>
        <w:r>
          <w:fldChar w:fldCharType="separate"/>
        </w:r>
        <w:r>
          <w:rPr>
            <w:noProof/>
          </w:rPr>
          <w:t>2</w:t>
        </w:r>
        <w:r>
          <w:rPr>
            <w:noProof/>
          </w:rPr>
          <w:fldChar w:fldCharType="end"/>
        </w:r>
        <w:r>
          <w:rPr>
            <w:noProof/>
          </w:rPr>
          <w:drawing>
            <wp:anchor distT="0" distB="0" distL="114300" distR="114300" simplePos="0" relativeHeight="251669504" behindDoc="0" locked="0" layoutInCell="1" allowOverlap="1" wp14:anchorId="38BAAA22" wp14:editId="6C1DA667">
              <wp:simplePos x="0" y="0"/>
              <wp:positionH relativeFrom="column">
                <wp:posOffset>1153160</wp:posOffset>
              </wp:positionH>
              <wp:positionV relativeFrom="paragraph">
                <wp:posOffset>-494030</wp:posOffset>
              </wp:positionV>
              <wp:extent cx="666750" cy="668020"/>
              <wp:effectExtent l="0" t="0" r="0" b="0"/>
              <wp:wrapSquare wrapText="bothSides"/>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6750" cy="6680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4885A545" wp14:editId="4A22189D">
              <wp:simplePos x="0" y="0"/>
              <wp:positionH relativeFrom="column">
                <wp:posOffset>4023360</wp:posOffset>
              </wp:positionH>
              <wp:positionV relativeFrom="paragraph">
                <wp:posOffset>-500380</wp:posOffset>
              </wp:positionV>
              <wp:extent cx="650240" cy="723900"/>
              <wp:effectExtent l="0" t="0" r="0" b="0"/>
              <wp:wrapSquare wrapText="bothSides"/>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50240" cy="723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191722FE" wp14:editId="27A62997">
              <wp:simplePos x="0" y="0"/>
              <wp:positionH relativeFrom="column">
                <wp:posOffset>3013710</wp:posOffset>
              </wp:positionH>
              <wp:positionV relativeFrom="paragraph">
                <wp:posOffset>-487680</wp:posOffset>
              </wp:positionV>
              <wp:extent cx="854075" cy="728345"/>
              <wp:effectExtent l="0" t="0" r="3175" b="0"/>
              <wp:wrapSquare wrapText="bothSides"/>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854075" cy="7283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2C964BFD" wp14:editId="1CEE035A">
              <wp:simplePos x="0" y="0"/>
              <wp:positionH relativeFrom="column">
                <wp:posOffset>2029460</wp:posOffset>
              </wp:positionH>
              <wp:positionV relativeFrom="paragraph">
                <wp:posOffset>-462280</wp:posOffset>
              </wp:positionV>
              <wp:extent cx="749300" cy="614045"/>
              <wp:effectExtent l="0" t="0" r="0" b="0"/>
              <wp:wrapSquare wrapText="bothSides"/>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749300" cy="614045"/>
                      </a:xfrm>
                      <a:prstGeom prst="rect">
                        <a:avLst/>
                      </a:prstGeom>
                    </pic:spPr>
                  </pic:pic>
                </a:graphicData>
              </a:graphic>
              <wp14:sizeRelH relativeFrom="margin">
                <wp14:pctWidth>0</wp14:pctWidth>
              </wp14:sizeRelH>
              <wp14:sizeRelV relativeFrom="margin">
                <wp14:pctHeight>0</wp14:pctHeight>
              </wp14:sizeRelV>
            </wp:anchor>
          </w:drawing>
        </w:r>
      </w:p>
      <w:p w14:paraId="30A08315" w14:textId="09CA80C5" w:rsidR="003D61B5" w:rsidRDefault="00240460">
        <w:pPr>
          <w:pStyle w:val="Footer"/>
        </w:pPr>
      </w:p>
    </w:sdtContent>
  </w:sdt>
  <w:p w14:paraId="18D19A5E" w14:textId="77777777" w:rsidR="009B5E22" w:rsidRDefault="002404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D524" w14:textId="39EFF4B5" w:rsidR="00FA232C" w:rsidRDefault="00FA232C">
    <w:pPr>
      <w:pStyle w:val="Footer"/>
    </w:pPr>
    <w:r>
      <w:rPr>
        <w:noProof/>
      </w:rPr>
      <w:drawing>
        <wp:anchor distT="0" distB="0" distL="114300" distR="114300" simplePos="0" relativeHeight="251661312" behindDoc="0" locked="0" layoutInCell="1" allowOverlap="1" wp14:anchorId="54E65D85" wp14:editId="07F67CDD">
          <wp:simplePos x="0" y="0"/>
          <wp:positionH relativeFrom="column">
            <wp:posOffset>1153160</wp:posOffset>
          </wp:positionH>
          <wp:positionV relativeFrom="paragraph">
            <wp:posOffset>-494030</wp:posOffset>
          </wp:positionV>
          <wp:extent cx="666750" cy="668020"/>
          <wp:effectExtent l="0" t="0" r="0" b="0"/>
          <wp:wrapSquare wrapText="bothSides"/>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6750" cy="6680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22413911" wp14:editId="34C4CFD1">
          <wp:simplePos x="0" y="0"/>
          <wp:positionH relativeFrom="column">
            <wp:posOffset>4023360</wp:posOffset>
          </wp:positionH>
          <wp:positionV relativeFrom="paragraph">
            <wp:posOffset>-500380</wp:posOffset>
          </wp:positionV>
          <wp:extent cx="650240" cy="723900"/>
          <wp:effectExtent l="0" t="0" r="0" b="0"/>
          <wp:wrapSquare wrapText="bothSides"/>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50240" cy="723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3300742F" wp14:editId="30FE41BF">
          <wp:simplePos x="0" y="0"/>
          <wp:positionH relativeFrom="column">
            <wp:posOffset>3013710</wp:posOffset>
          </wp:positionH>
          <wp:positionV relativeFrom="paragraph">
            <wp:posOffset>-487680</wp:posOffset>
          </wp:positionV>
          <wp:extent cx="854075" cy="728345"/>
          <wp:effectExtent l="0" t="0" r="3175" b="0"/>
          <wp:wrapSquare wrapText="bothSides"/>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854075" cy="7283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3C9B026" wp14:editId="766AA52C">
          <wp:simplePos x="0" y="0"/>
          <wp:positionH relativeFrom="column">
            <wp:posOffset>2029460</wp:posOffset>
          </wp:positionH>
          <wp:positionV relativeFrom="paragraph">
            <wp:posOffset>-462280</wp:posOffset>
          </wp:positionV>
          <wp:extent cx="749300" cy="614045"/>
          <wp:effectExtent l="0" t="0" r="0" b="0"/>
          <wp:wrapSquare wrapText="bothSides"/>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749300" cy="614045"/>
                  </a:xfrm>
                  <a:prstGeom prst="rect">
                    <a:avLst/>
                  </a:prstGeom>
                </pic:spPr>
              </pic:pic>
            </a:graphicData>
          </a:graphic>
          <wp14:sizeRelH relativeFrom="margin">
            <wp14:pctWidth>0</wp14:pctWidth>
          </wp14:sizeRelH>
          <wp14:sizeRelV relativeFrom="margin">
            <wp14:pctHeight>0</wp14:pctHeight>
          </wp14:sizeRelV>
        </wp:anchor>
      </w:drawing>
    </w:r>
  </w:p>
  <w:p w14:paraId="2F1B41FF" w14:textId="77777777" w:rsidR="009B5E22" w:rsidRDefault="00240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35BD1" w14:textId="77777777" w:rsidR="003E7954" w:rsidRDefault="003E7954" w:rsidP="00854F55">
      <w:pPr>
        <w:spacing w:after="0" w:line="240" w:lineRule="auto"/>
      </w:pPr>
      <w:r>
        <w:separator/>
      </w:r>
    </w:p>
  </w:footnote>
  <w:footnote w:type="continuationSeparator" w:id="0">
    <w:p w14:paraId="2E6C990D" w14:textId="77777777" w:rsidR="003E7954" w:rsidRDefault="003E7954" w:rsidP="00854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60F2" w14:textId="2FD36251" w:rsidR="00742A1A" w:rsidRDefault="00DA1B8F">
    <w:pPr>
      <w:pStyle w:val="Header"/>
      <w:rPr>
        <w:rFonts w:ascii="Lato" w:hAnsi="Lato"/>
        <w:b/>
        <w:bCs/>
        <w:spacing w:val="25"/>
        <w:sz w:val="16"/>
        <w:szCs w:val="16"/>
        <w:lang w:val="en-US"/>
      </w:rPr>
    </w:pPr>
    <w:r>
      <w:rPr>
        <w:noProof/>
      </w:rPr>
      <w:drawing>
        <wp:anchor distT="0" distB="0" distL="114300" distR="114300" simplePos="0" relativeHeight="251659264" behindDoc="0" locked="0" layoutInCell="1" allowOverlap="1" wp14:anchorId="2B665362" wp14:editId="6275BA55">
          <wp:simplePos x="0" y="0"/>
          <wp:positionH relativeFrom="margin">
            <wp:posOffset>5128260</wp:posOffset>
          </wp:positionH>
          <wp:positionV relativeFrom="margin">
            <wp:posOffset>-628015</wp:posOffset>
          </wp:positionV>
          <wp:extent cx="1163320" cy="440690"/>
          <wp:effectExtent l="0" t="0" r="0" b="0"/>
          <wp:wrapSquare wrapText="bothSides"/>
          <wp:docPr id="146" name="Graphic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63320" cy="440690"/>
                  </a:xfrm>
                  <a:prstGeom prst="rect">
                    <a:avLst/>
                  </a:prstGeom>
                </pic:spPr>
              </pic:pic>
            </a:graphicData>
          </a:graphic>
          <wp14:sizeRelH relativeFrom="margin">
            <wp14:pctWidth>0</wp14:pctWidth>
          </wp14:sizeRelH>
          <wp14:sizeRelV relativeFrom="margin">
            <wp14:pctHeight>0</wp14:pctHeight>
          </wp14:sizeRelV>
        </wp:anchor>
      </w:drawing>
    </w:r>
    <w:r w:rsidR="00742A1A" w:rsidRPr="00090A45">
      <w:rPr>
        <w:rFonts w:ascii="Arial" w:hAnsi="Arial" w:cs="Arial"/>
        <w:noProof/>
        <w:color w:val="0070C0"/>
        <w:lang w:eastAsia="en-GB"/>
      </w:rPr>
      <w:drawing>
        <wp:anchor distT="0" distB="0" distL="114300" distR="114300" simplePos="0" relativeHeight="251674624" behindDoc="0" locked="0" layoutInCell="1" allowOverlap="1" wp14:anchorId="1A51FEC5" wp14:editId="6CF293E4">
          <wp:simplePos x="0" y="0"/>
          <wp:positionH relativeFrom="margin">
            <wp:align>left</wp:align>
          </wp:positionH>
          <wp:positionV relativeFrom="paragraph">
            <wp:posOffset>-15875</wp:posOffset>
          </wp:positionV>
          <wp:extent cx="2105660" cy="334645"/>
          <wp:effectExtent l="0" t="0" r="8890" b="8255"/>
          <wp:wrapNone/>
          <wp:docPr id="145" name="Picture 145"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0566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720E8C" w14:textId="2ECE16CC" w:rsidR="00742A1A" w:rsidRDefault="00742A1A">
    <w:pPr>
      <w:pStyle w:val="Header"/>
      <w:rPr>
        <w:rFonts w:ascii="Lato" w:hAnsi="Lato"/>
        <w:b/>
        <w:bCs/>
        <w:spacing w:val="25"/>
        <w:sz w:val="16"/>
        <w:szCs w:val="16"/>
        <w:lang w:val="en-US"/>
      </w:rPr>
    </w:pPr>
  </w:p>
  <w:p w14:paraId="104FCB69" w14:textId="4044F0B7" w:rsidR="009B5E22" w:rsidRPr="009B5E22" w:rsidRDefault="00FA232C">
    <w:pPr>
      <w:pStyle w:val="Header"/>
      <w:rPr>
        <w:rFonts w:ascii="Lato" w:hAnsi="Lato"/>
        <w:b/>
        <w:bCs/>
        <w:spacing w:val="25"/>
        <w:sz w:val="16"/>
        <w:szCs w:val="16"/>
        <w:lang w:val="en-US"/>
      </w:rPr>
    </w:pPr>
    <w:r>
      <w:rPr>
        <w:rFonts w:ascii="Lato" w:hAnsi="Lato"/>
        <w:b/>
        <w:bCs/>
        <w:spacing w:val="25"/>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927"/>
    <w:multiLevelType w:val="hybridMultilevel"/>
    <w:tmpl w:val="2154D5D6"/>
    <w:lvl w:ilvl="0" w:tplc="04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20B74"/>
    <w:multiLevelType w:val="hybridMultilevel"/>
    <w:tmpl w:val="869E0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60272"/>
    <w:multiLevelType w:val="hybridMultilevel"/>
    <w:tmpl w:val="8BDE2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EF3FFC"/>
    <w:multiLevelType w:val="hybridMultilevel"/>
    <w:tmpl w:val="DFC8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57A2F"/>
    <w:multiLevelType w:val="hybridMultilevel"/>
    <w:tmpl w:val="4598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74230"/>
    <w:multiLevelType w:val="hybridMultilevel"/>
    <w:tmpl w:val="76DC5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68548B"/>
    <w:multiLevelType w:val="hybridMultilevel"/>
    <w:tmpl w:val="4C7A3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FE013B"/>
    <w:multiLevelType w:val="hybridMultilevel"/>
    <w:tmpl w:val="1FE4F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B406B9B"/>
    <w:multiLevelType w:val="hybridMultilevel"/>
    <w:tmpl w:val="AD68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E17FB"/>
    <w:multiLevelType w:val="hybridMultilevel"/>
    <w:tmpl w:val="47AE5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005737"/>
    <w:multiLevelType w:val="hybridMultilevel"/>
    <w:tmpl w:val="B10A5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5691C"/>
    <w:multiLevelType w:val="hybridMultilevel"/>
    <w:tmpl w:val="1864038A"/>
    <w:lvl w:ilvl="0" w:tplc="39EEE0A0">
      <w:start w:val="1"/>
      <w:numFmt w:val="decimal"/>
      <w:lvlText w:val="%1."/>
      <w:lvlJc w:val="left"/>
      <w:pPr>
        <w:ind w:left="643"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440A20"/>
    <w:multiLevelType w:val="hybridMultilevel"/>
    <w:tmpl w:val="50EA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71DD9"/>
    <w:multiLevelType w:val="hybridMultilevel"/>
    <w:tmpl w:val="7CB81C60"/>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4" w15:restartNumberingAfterBreak="0">
    <w:nsid w:val="382A6EE1"/>
    <w:multiLevelType w:val="hybridMultilevel"/>
    <w:tmpl w:val="F2E4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23BAF"/>
    <w:multiLevelType w:val="hybridMultilevel"/>
    <w:tmpl w:val="43929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87504E"/>
    <w:multiLevelType w:val="hybridMultilevel"/>
    <w:tmpl w:val="ED36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E85B74"/>
    <w:multiLevelType w:val="hybridMultilevel"/>
    <w:tmpl w:val="966AFB6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844C6B"/>
    <w:multiLevelType w:val="hybridMultilevel"/>
    <w:tmpl w:val="4F249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B935E9"/>
    <w:multiLevelType w:val="hybridMultilevel"/>
    <w:tmpl w:val="F6F25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D55D5F"/>
    <w:multiLevelType w:val="hybridMultilevel"/>
    <w:tmpl w:val="BEA680A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14696"/>
    <w:multiLevelType w:val="hybridMultilevel"/>
    <w:tmpl w:val="6256D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554F57"/>
    <w:multiLevelType w:val="hybridMultilevel"/>
    <w:tmpl w:val="022A8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12E4F75"/>
    <w:multiLevelType w:val="hybridMultilevel"/>
    <w:tmpl w:val="C2F6EAC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2A06EC"/>
    <w:multiLevelType w:val="hybridMultilevel"/>
    <w:tmpl w:val="87FA1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2F2703F"/>
    <w:multiLevelType w:val="hybridMultilevel"/>
    <w:tmpl w:val="D580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E4FAE"/>
    <w:multiLevelType w:val="hybridMultilevel"/>
    <w:tmpl w:val="01B6F7E8"/>
    <w:lvl w:ilvl="0" w:tplc="0809000B">
      <w:start w:val="1"/>
      <w:numFmt w:val="bullet"/>
      <w:lvlText w:val=""/>
      <w:lvlJc w:val="left"/>
      <w:pPr>
        <w:ind w:left="720" w:hanging="360"/>
      </w:pPr>
      <w:rPr>
        <w:rFonts w:ascii="Wingdings" w:hAnsi="Wingdings" w:hint="default"/>
      </w:rPr>
    </w:lvl>
    <w:lvl w:ilvl="1" w:tplc="08090013">
      <w:start w:val="1"/>
      <w:numFmt w:val="upp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4"/>
  </w:num>
  <w:num w:numId="4">
    <w:abstractNumId w:val="4"/>
  </w:num>
  <w:num w:numId="5">
    <w:abstractNumId w:val="3"/>
  </w:num>
  <w:num w:numId="6">
    <w:abstractNumId w:val="13"/>
  </w:num>
  <w:num w:numId="7">
    <w:abstractNumId w:val="8"/>
  </w:num>
  <w:num w:numId="8">
    <w:abstractNumId w:val="7"/>
  </w:num>
  <w:num w:numId="9">
    <w:abstractNumId w:val="11"/>
  </w:num>
  <w:num w:numId="10">
    <w:abstractNumId w:val="0"/>
  </w:num>
  <w:num w:numId="11">
    <w:abstractNumId w:val="20"/>
  </w:num>
  <w:num w:numId="12">
    <w:abstractNumId w:val="23"/>
  </w:num>
  <w:num w:numId="13">
    <w:abstractNumId w:val="17"/>
  </w:num>
  <w:num w:numId="14">
    <w:abstractNumId w:val="25"/>
  </w:num>
  <w:num w:numId="15">
    <w:abstractNumId w:val="15"/>
  </w:num>
  <w:num w:numId="16">
    <w:abstractNumId w:val="16"/>
  </w:num>
  <w:num w:numId="17">
    <w:abstractNumId w:val="5"/>
  </w:num>
  <w:num w:numId="18">
    <w:abstractNumId w:val="2"/>
  </w:num>
  <w:num w:numId="19">
    <w:abstractNumId w:val="19"/>
  </w:num>
  <w:num w:numId="20">
    <w:abstractNumId w:val="22"/>
  </w:num>
  <w:num w:numId="21">
    <w:abstractNumId w:val="24"/>
  </w:num>
  <w:num w:numId="22">
    <w:abstractNumId w:val="6"/>
  </w:num>
  <w:num w:numId="23">
    <w:abstractNumId w:val="1"/>
  </w:num>
  <w:num w:numId="24">
    <w:abstractNumId w:val="21"/>
  </w:num>
  <w:num w:numId="25">
    <w:abstractNumId w:val="9"/>
  </w:num>
  <w:num w:numId="26">
    <w:abstractNumId w:val="1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55"/>
    <w:rsid w:val="0000526A"/>
    <w:rsid w:val="00063F95"/>
    <w:rsid w:val="00071119"/>
    <w:rsid w:val="00090A45"/>
    <w:rsid w:val="000D088B"/>
    <w:rsid w:val="001B79FC"/>
    <w:rsid w:val="001C0863"/>
    <w:rsid w:val="00203D17"/>
    <w:rsid w:val="00240460"/>
    <w:rsid w:val="00256FA8"/>
    <w:rsid w:val="00291F04"/>
    <w:rsid w:val="002F1AC3"/>
    <w:rsid w:val="002F402E"/>
    <w:rsid w:val="003444A1"/>
    <w:rsid w:val="00377662"/>
    <w:rsid w:val="003D089F"/>
    <w:rsid w:val="003E7954"/>
    <w:rsid w:val="0042499A"/>
    <w:rsid w:val="0049172E"/>
    <w:rsid w:val="004A4DCC"/>
    <w:rsid w:val="004B05FE"/>
    <w:rsid w:val="004C7F02"/>
    <w:rsid w:val="004D7623"/>
    <w:rsid w:val="0055456F"/>
    <w:rsid w:val="006936A9"/>
    <w:rsid w:val="006D161E"/>
    <w:rsid w:val="0073298B"/>
    <w:rsid w:val="00742A1A"/>
    <w:rsid w:val="007765D5"/>
    <w:rsid w:val="0082075E"/>
    <w:rsid w:val="008353B8"/>
    <w:rsid w:val="0085266D"/>
    <w:rsid w:val="00854F55"/>
    <w:rsid w:val="00860404"/>
    <w:rsid w:val="00952224"/>
    <w:rsid w:val="009921EA"/>
    <w:rsid w:val="009A6F2D"/>
    <w:rsid w:val="009C1263"/>
    <w:rsid w:val="00A74BF4"/>
    <w:rsid w:val="00AA4463"/>
    <w:rsid w:val="00AD0B21"/>
    <w:rsid w:val="00B044C5"/>
    <w:rsid w:val="00B16305"/>
    <w:rsid w:val="00C611BF"/>
    <w:rsid w:val="00CB06A1"/>
    <w:rsid w:val="00D26EA6"/>
    <w:rsid w:val="00DA1B8F"/>
    <w:rsid w:val="00E134A7"/>
    <w:rsid w:val="00E62966"/>
    <w:rsid w:val="00E75236"/>
    <w:rsid w:val="00EA046F"/>
    <w:rsid w:val="00EB7882"/>
    <w:rsid w:val="00EC7FD3"/>
    <w:rsid w:val="00F759D1"/>
    <w:rsid w:val="00FA232C"/>
    <w:rsid w:val="00FD7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66BC43"/>
  <w15:chartTrackingRefBased/>
  <w15:docId w15:val="{1E1BDCDE-3005-41E4-9101-23B19BFA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F55"/>
  </w:style>
  <w:style w:type="paragraph" w:styleId="Heading2">
    <w:name w:val="heading 2"/>
    <w:basedOn w:val="Normal"/>
    <w:next w:val="Normal"/>
    <w:link w:val="Heading2Char"/>
    <w:qFormat/>
    <w:rsid w:val="00071119"/>
    <w:pPr>
      <w:keepNext/>
      <w:widowControl w:val="0"/>
      <w:tabs>
        <w:tab w:val="left" w:pos="-720"/>
      </w:tabs>
      <w:suppressAutoHyphens/>
      <w:spacing w:after="0" w:line="240" w:lineRule="auto"/>
      <w:jc w:val="both"/>
      <w:outlineLvl w:val="1"/>
    </w:pPr>
    <w:rPr>
      <w:rFonts w:ascii="Courier New" w:eastAsia="Times New Roman" w:hAnsi="Courier Ne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4ptBlueAligntoLeftTITLES">
    <w:name w:val="Title 14pt Blue (Align to Left) (TITLES)"/>
    <w:basedOn w:val="Normal"/>
    <w:uiPriority w:val="99"/>
    <w:rsid w:val="00854F55"/>
    <w:pPr>
      <w:tabs>
        <w:tab w:val="right" w:pos="7654"/>
      </w:tabs>
      <w:autoSpaceDE w:val="0"/>
      <w:autoSpaceDN w:val="0"/>
      <w:adjustRightInd w:val="0"/>
      <w:spacing w:after="0" w:line="288" w:lineRule="auto"/>
      <w:textAlignment w:val="center"/>
    </w:pPr>
    <w:rPr>
      <w:rFonts w:ascii="Acumin Pro Bold" w:hAnsi="Acumin Pro Bold" w:cs="Acumin Pro Bold"/>
      <w:b/>
      <w:bCs/>
      <w:caps/>
      <w:color w:val="274E7E"/>
      <w:spacing w:val="28"/>
      <w:sz w:val="28"/>
      <w:szCs w:val="28"/>
      <w:lang w:val="pt-PT"/>
    </w:rPr>
  </w:style>
  <w:style w:type="paragraph" w:styleId="ListParagraph">
    <w:name w:val="List Paragraph"/>
    <w:basedOn w:val="Normal"/>
    <w:link w:val="ListParagraphChar"/>
    <w:uiPriority w:val="34"/>
    <w:qFormat/>
    <w:rsid w:val="00854F55"/>
    <w:pPr>
      <w:ind w:left="720"/>
      <w:contextualSpacing/>
    </w:pPr>
  </w:style>
  <w:style w:type="paragraph" w:styleId="Header">
    <w:name w:val="header"/>
    <w:basedOn w:val="Normal"/>
    <w:link w:val="HeaderChar"/>
    <w:uiPriority w:val="99"/>
    <w:unhideWhenUsed/>
    <w:rsid w:val="00854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F55"/>
  </w:style>
  <w:style w:type="paragraph" w:styleId="Footer">
    <w:name w:val="footer"/>
    <w:basedOn w:val="Normal"/>
    <w:link w:val="FooterChar"/>
    <w:uiPriority w:val="99"/>
    <w:unhideWhenUsed/>
    <w:rsid w:val="00854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F55"/>
  </w:style>
  <w:style w:type="paragraph" w:styleId="NoSpacing">
    <w:name w:val="No Spacing"/>
    <w:uiPriority w:val="1"/>
    <w:qFormat/>
    <w:rsid w:val="00854F55"/>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377662"/>
  </w:style>
  <w:style w:type="paragraph" w:customStyle="1" w:styleId="PL">
    <w:name w:val="PL"/>
    <w:basedOn w:val="Normal"/>
    <w:rsid w:val="00CB06A1"/>
    <w:pPr>
      <w:spacing w:before="120" w:after="0" w:line="240" w:lineRule="auto"/>
    </w:pPr>
    <w:rPr>
      <w:rFonts w:ascii="Arial" w:eastAsia="Times New Roman" w:hAnsi="Arial" w:cs="Times New Roman"/>
      <w:sz w:val="24"/>
      <w:szCs w:val="20"/>
    </w:rPr>
  </w:style>
  <w:style w:type="paragraph" w:styleId="BodyTextIndent2">
    <w:name w:val="Body Text Indent 2"/>
    <w:basedOn w:val="Normal"/>
    <w:link w:val="BodyTextIndent2Char"/>
    <w:rsid w:val="008353B8"/>
    <w:pPr>
      <w:spacing w:after="0" w:line="480" w:lineRule="auto"/>
      <w:ind w:left="720" w:hanging="720"/>
    </w:pPr>
    <w:rPr>
      <w:rFonts w:ascii="Times New Roman" w:eastAsia="Times New Roman" w:hAnsi="Times New Roman" w:cs="Times New Roman"/>
      <w:sz w:val="24"/>
      <w:szCs w:val="20"/>
      <w:lang w:val="en-US" w:eastAsia="en-GB"/>
    </w:rPr>
  </w:style>
  <w:style w:type="character" w:customStyle="1" w:styleId="BodyTextIndent2Char">
    <w:name w:val="Body Text Indent 2 Char"/>
    <w:basedOn w:val="DefaultParagraphFont"/>
    <w:link w:val="BodyTextIndent2"/>
    <w:rsid w:val="008353B8"/>
    <w:rPr>
      <w:rFonts w:ascii="Times New Roman" w:eastAsia="Times New Roman" w:hAnsi="Times New Roman" w:cs="Times New Roman"/>
      <w:sz w:val="24"/>
      <w:szCs w:val="20"/>
      <w:lang w:val="en-US" w:eastAsia="en-GB"/>
    </w:rPr>
  </w:style>
  <w:style w:type="paragraph" w:customStyle="1" w:styleId="Default">
    <w:name w:val="Default"/>
    <w:rsid w:val="008353B8"/>
    <w:pPr>
      <w:autoSpaceDE w:val="0"/>
      <w:autoSpaceDN w:val="0"/>
      <w:adjustRightInd w:val="0"/>
      <w:spacing w:after="0" w:line="240" w:lineRule="auto"/>
    </w:pPr>
    <w:rPr>
      <w:rFonts w:ascii="Cambria" w:hAnsi="Cambria" w:cs="Cambria"/>
      <w:color w:val="000000"/>
      <w:sz w:val="24"/>
      <w:szCs w:val="24"/>
    </w:rPr>
  </w:style>
  <w:style w:type="paragraph" w:styleId="BodyText3">
    <w:name w:val="Body Text 3"/>
    <w:basedOn w:val="Normal"/>
    <w:link w:val="BodyText3Char"/>
    <w:uiPriority w:val="99"/>
    <w:semiHidden/>
    <w:unhideWhenUsed/>
    <w:rsid w:val="00071119"/>
    <w:pPr>
      <w:spacing w:after="120"/>
    </w:pPr>
    <w:rPr>
      <w:sz w:val="16"/>
      <w:szCs w:val="16"/>
    </w:rPr>
  </w:style>
  <w:style w:type="character" w:customStyle="1" w:styleId="BodyText3Char">
    <w:name w:val="Body Text 3 Char"/>
    <w:basedOn w:val="DefaultParagraphFont"/>
    <w:link w:val="BodyText3"/>
    <w:uiPriority w:val="99"/>
    <w:semiHidden/>
    <w:rsid w:val="00071119"/>
    <w:rPr>
      <w:sz w:val="16"/>
      <w:szCs w:val="16"/>
    </w:rPr>
  </w:style>
  <w:style w:type="character" w:customStyle="1" w:styleId="Heading2Char">
    <w:name w:val="Heading 2 Char"/>
    <w:basedOn w:val="DefaultParagraphFont"/>
    <w:link w:val="Heading2"/>
    <w:rsid w:val="00071119"/>
    <w:rPr>
      <w:rFonts w:ascii="Courier New" w:eastAsia="Times New Roman" w:hAnsi="Courier New"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8065">
      <w:bodyDiv w:val="1"/>
      <w:marLeft w:val="0"/>
      <w:marRight w:val="0"/>
      <w:marTop w:val="0"/>
      <w:marBottom w:val="0"/>
      <w:divBdr>
        <w:top w:val="none" w:sz="0" w:space="0" w:color="auto"/>
        <w:left w:val="none" w:sz="0" w:space="0" w:color="auto"/>
        <w:bottom w:val="none" w:sz="0" w:space="0" w:color="auto"/>
        <w:right w:val="none" w:sz="0" w:space="0" w:color="auto"/>
      </w:divBdr>
    </w:div>
    <w:div w:id="92507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3f32fb-178e-4c4f-9132-03ceda392260">
      <Terms xmlns="http://schemas.microsoft.com/office/infopath/2007/PartnerControls"/>
    </lcf76f155ced4ddcb4097134ff3c332f>
    <Number xmlns="133f32fb-178e-4c4f-9132-03ceda392260" xsi:nil="true"/>
    <TaxCatchAll xmlns="b5b66374-1668-473b-849f-96791e2411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6AC41353D68F4E9AD343A181700BAE" ma:contentTypeVersion="21" ma:contentTypeDescription="Create a new document." ma:contentTypeScope="" ma:versionID="abc9dffa169963213feb6414ed7251bc">
  <xsd:schema xmlns:xsd="http://www.w3.org/2001/XMLSchema" xmlns:xs="http://www.w3.org/2001/XMLSchema" xmlns:p="http://schemas.microsoft.com/office/2006/metadata/properties" xmlns:ns2="133f32fb-178e-4c4f-9132-03ceda392260" xmlns:ns3="b5b66374-1668-473b-849f-96791e24114b" targetNamespace="http://schemas.microsoft.com/office/2006/metadata/properties" ma:root="true" ma:fieldsID="c0bfdf1dab31676622c163f219a65c89" ns2:_="" ns3:_="">
    <xsd:import namespace="133f32fb-178e-4c4f-9132-03ceda392260"/>
    <xsd:import namespace="b5b66374-1668-473b-849f-96791e241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umber"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32fb-178e-4c4f-9132-03ceda392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6254092-d88a-4bcb-8efc-ceac39504d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b66374-1668-473b-849f-96791e241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a8715-4854-41b2-9cb6-41f26fb7fc64}" ma:internalName="TaxCatchAll" ma:showField="CatchAllData" ma:web="b5b66374-1668-473b-849f-96791e2411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F86AC-3563-476F-970F-323677D018C7}">
  <ds:schemaRefs>
    <ds:schemaRef ds:uri="http://schemas.microsoft.com/office/2006/metadata/properties"/>
    <ds:schemaRef ds:uri="http://schemas.microsoft.com/office/infopath/2007/PartnerControls"/>
    <ds:schemaRef ds:uri="133f32fb-178e-4c4f-9132-03ceda392260"/>
    <ds:schemaRef ds:uri="b5b66374-1668-473b-849f-96791e24114b"/>
  </ds:schemaRefs>
</ds:datastoreItem>
</file>

<file path=customXml/itemProps2.xml><?xml version="1.0" encoding="utf-8"?>
<ds:datastoreItem xmlns:ds="http://schemas.openxmlformats.org/officeDocument/2006/customXml" ds:itemID="{A020377F-014E-4B5D-95E5-5613A6460F46}">
  <ds:schemaRefs>
    <ds:schemaRef ds:uri="http://schemas.microsoft.com/sharepoint/v3/contenttype/forms"/>
  </ds:schemaRefs>
</ds:datastoreItem>
</file>

<file path=customXml/itemProps3.xml><?xml version="1.0" encoding="utf-8"?>
<ds:datastoreItem xmlns:ds="http://schemas.openxmlformats.org/officeDocument/2006/customXml" ds:itemID="{14FAAF8F-903A-4B0E-BFDD-67BC717C5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f32fb-178e-4c4f-9132-03ceda392260"/>
    <ds:schemaRef ds:uri="b5b66374-1668-473b-849f-96791e241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Rivett, Siobhan S.</dc:creator>
  <cp:keywords/>
  <dc:description/>
  <cp:lastModifiedBy>Luke Judd</cp:lastModifiedBy>
  <cp:revision>3</cp:revision>
  <dcterms:created xsi:type="dcterms:W3CDTF">2022-05-18T13:18:00Z</dcterms:created>
  <dcterms:modified xsi:type="dcterms:W3CDTF">2022-06-01T14:12:00Z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0x010100946AC41353D68F4E9AD343A181700BAE</vt:lpwstr>
  </property>
  <property fmtid="{D5CDD505-2E9C-101B-9397-08002B2CF9AE}" pid="3" name="MediaServiceImageTags">
    <vt:lpwstr/>
  </property>
</Properties>
</file>